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64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6465"/>
        <w:gridCol w:w="2502"/>
      </w:tblGrid>
      <w:tr w:rsidR="00B800D8" w:rsidRPr="00BB7688" w14:paraId="1430E0D6" w14:textId="77777777" w:rsidTr="00B85AC4">
        <w:trPr>
          <w:trHeight w:val="544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0285" w14:textId="77777777" w:rsidR="00B800D8" w:rsidRPr="00BB7688" w:rsidRDefault="00B800D8" w:rsidP="00B85AC4">
            <w:pPr>
              <w:jc w:val="center"/>
              <w:rPr>
                <w:rFonts w:ascii="Tahoma" w:eastAsiaTheme="minorHAnsi" w:hAnsi="Tahoma" w:cs="Tahoma"/>
              </w:rPr>
            </w:pPr>
            <w:r w:rsidRPr="00BB7688">
              <w:rPr>
                <w:rFonts w:ascii="Tahoma" w:hAnsi="Tahoma" w:cs="Tahoma"/>
                <w:noProof/>
                <w:lang w:val="en-US" w:eastAsia="en-US"/>
              </w:rPr>
              <w:drawing>
                <wp:inline distT="0" distB="0" distL="0" distR="0" wp14:anchorId="2ED9218E" wp14:editId="5AE918A7">
                  <wp:extent cx="847725" cy="1219200"/>
                  <wp:effectExtent l="19050" t="0" r="9525" b="0"/>
                  <wp:docPr id="2" name="Imagine 2" descr="Stema_Oficiala_a_Romaniei_din_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tema_Oficiala_a_Romaniei_din_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6B9B" w14:textId="77777777" w:rsidR="00B800D8" w:rsidRPr="00BB7688" w:rsidRDefault="00B800D8" w:rsidP="00B85AC4">
            <w:pPr>
              <w:jc w:val="center"/>
              <w:rPr>
                <w:rFonts w:ascii="Tahoma" w:hAnsi="Tahoma" w:cs="Tahoma"/>
                <w:b/>
              </w:rPr>
            </w:pPr>
            <w:r w:rsidRPr="00BB7688">
              <w:rPr>
                <w:rFonts w:ascii="Tahoma" w:hAnsi="Tahoma" w:cs="Tahoma"/>
                <w:b/>
              </w:rPr>
              <w:t>ROMANIA</w:t>
            </w:r>
          </w:p>
          <w:p w14:paraId="65B6D121" w14:textId="77777777" w:rsidR="00B800D8" w:rsidRPr="00BB7688" w:rsidRDefault="00B800D8" w:rsidP="00B85AC4">
            <w:pPr>
              <w:jc w:val="center"/>
              <w:rPr>
                <w:rFonts w:ascii="Tahoma" w:eastAsiaTheme="minorHAnsi" w:hAnsi="Tahoma" w:cs="Tahoma"/>
                <w:b/>
              </w:rPr>
            </w:pPr>
            <w:r w:rsidRPr="00BB7688">
              <w:rPr>
                <w:rFonts w:ascii="Tahoma" w:hAnsi="Tahoma" w:cs="Tahoma"/>
                <w:b/>
              </w:rPr>
              <w:t>JUDETUL BACĂU</w:t>
            </w:r>
          </w:p>
          <w:p w14:paraId="3181C531" w14:textId="77777777" w:rsidR="00B800D8" w:rsidRPr="00BB7688" w:rsidRDefault="00B800D8" w:rsidP="00B85AC4">
            <w:pPr>
              <w:jc w:val="center"/>
              <w:rPr>
                <w:rFonts w:ascii="Tahoma" w:hAnsi="Tahoma" w:cs="Tahoma"/>
                <w:b/>
              </w:rPr>
            </w:pPr>
            <w:r w:rsidRPr="00BB7688">
              <w:rPr>
                <w:rFonts w:ascii="Tahoma" w:hAnsi="Tahoma" w:cs="Tahoma"/>
                <w:b/>
              </w:rPr>
              <w:t>COMUNA SĂUCEȘTI</w:t>
            </w:r>
          </w:p>
          <w:p w14:paraId="5A76B959" w14:textId="77777777" w:rsidR="00B800D8" w:rsidRPr="00BB7688" w:rsidRDefault="00B800D8" w:rsidP="00B85AC4">
            <w:pPr>
              <w:jc w:val="center"/>
              <w:rPr>
                <w:rFonts w:ascii="Tahoma" w:hAnsi="Tahoma" w:cs="Tahoma"/>
              </w:rPr>
            </w:pPr>
            <w:r w:rsidRPr="00BB7688">
              <w:rPr>
                <w:rFonts w:ascii="Tahoma" w:hAnsi="Tahoma" w:cs="Tahoma"/>
              </w:rPr>
              <w:t xml:space="preserve">Str. 1 Decembrie nr.101, cod poștal 607540; </w:t>
            </w:r>
          </w:p>
          <w:p w14:paraId="17B16F4A" w14:textId="77777777" w:rsidR="00B800D8" w:rsidRPr="00BB7688" w:rsidRDefault="00B800D8" w:rsidP="00B85AC4">
            <w:pPr>
              <w:jc w:val="center"/>
              <w:rPr>
                <w:rFonts w:ascii="Tahoma" w:hAnsi="Tahoma" w:cs="Tahoma"/>
              </w:rPr>
            </w:pPr>
            <w:r w:rsidRPr="00BB7688">
              <w:rPr>
                <w:rFonts w:ascii="Tahoma" w:hAnsi="Tahoma" w:cs="Tahoma"/>
              </w:rPr>
              <w:t xml:space="preserve">telefon: 0234 215131; fax: 0234215218; </w:t>
            </w:r>
          </w:p>
          <w:p w14:paraId="0D072933" w14:textId="77777777" w:rsidR="00B800D8" w:rsidRPr="00BB7688" w:rsidRDefault="00B800D8" w:rsidP="00B85AC4">
            <w:pPr>
              <w:jc w:val="center"/>
              <w:rPr>
                <w:rFonts w:ascii="Tahoma" w:eastAsiaTheme="minorHAnsi" w:hAnsi="Tahoma" w:cs="Tahoma"/>
              </w:rPr>
            </w:pPr>
            <w:r w:rsidRPr="00BB7688">
              <w:rPr>
                <w:rFonts w:ascii="Tahoma" w:hAnsi="Tahoma" w:cs="Tahoma"/>
              </w:rPr>
              <w:t>e-mail: public@</w:t>
            </w:r>
            <w:hyperlink r:id="rId7" w:history="1">
              <w:r w:rsidRPr="00BB7688">
                <w:rPr>
                  <w:rStyle w:val="Hyperlink"/>
                  <w:rFonts w:ascii="Tahoma" w:hAnsi="Tahoma" w:cs="Tahoma"/>
                </w:rPr>
                <w:t>primariasaucesti.ro</w:t>
              </w:r>
            </w:hyperlink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4FA8" w14:textId="32AAD4CB" w:rsidR="00B800D8" w:rsidRPr="00BB7688" w:rsidRDefault="00B800D8" w:rsidP="00B85AC4">
            <w:pPr>
              <w:rPr>
                <w:rFonts w:ascii="Tahoma" w:eastAsiaTheme="minorHAnsi" w:hAnsi="Tahoma" w:cs="Tahoma"/>
              </w:rPr>
            </w:pPr>
            <w:r w:rsidRPr="00BB7688">
              <w:rPr>
                <w:rFonts w:ascii="Tahoma" w:hAnsi="Tahoma" w:cs="Tahoma"/>
              </w:rPr>
              <w:t xml:space="preserve">Nr. Exemplare </w:t>
            </w:r>
            <w:r w:rsidR="000779EC">
              <w:rPr>
                <w:rFonts w:ascii="Tahoma" w:hAnsi="Tahoma" w:cs="Tahoma"/>
              </w:rPr>
              <w:t>0</w:t>
            </w:r>
            <w:r w:rsidRPr="00BB7688">
              <w:rPr>
                <w:rFonts w:ascii="Tahoma" w:hAnsi="Tahoma" w:cs="Tahoma"/>
              </w:rPr>
              <w:t>1</w:t>
            </w:r>
          </w:p>
        </w:tc>
      </w:tr>
      <w:tr w:rsidR="00B800D8" w:rsidRPr="00BB7688" w14:paraId="40FA3EA2" w14:textId="77777777" w:rsidTr="00B85AC4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2E6F" w14:textId="77777777" w:rsidR="00B800D8" w:rsidRPr="00BB7688" w:rsidRDefault="00B800D8" w:rsidP="00B85AC4">
            <w:pPr>
              <w:rPr>
                <w:rFonts w:ascii="Tahoma" w:eastAsiaTheme="minorHAnsi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371C" w14:textId="77777777" w:rsidR="00B800D8" w:rsidRPr="00BB7688" w:rsidRDefault="00B800D8" w:rsidP="00B85AC4">
            <w:pPr>
              <w:rPr>
                <w:rFonts w:ascii="Tahoma" w:eastAsiaTheme="minorHAnsi" w:hAnsi="Tahoma" w:cs="Tahoma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FE65" w14:textId="35881880" w:rsidR="00B800D8" w:rsidRPr="00BB7688" w:rsidRDefault="00B800D8" w:rsidP="00357C54">
            <w:pPr>
              <w:rPr>
                <w:rFonts w:ascii="Tahoma" w:eastAsiaTheme="minorHAnsi" w:hAnsi="Tahoma" w:cs="Tahoma"/>
              </w:rPr>
            </w:pPr>
            <w:r w:rsidRPr="00BB7688">
              <w:rPr>
                <w:rFonts w:ascii="Tahoma" w:hAnsi="Tahoma" w:cs="Tahoma"/>
              </w:rPr>
              <w:t xml:space="preserve">Pagini: </w:t>
            </w:r>
            <w:r w:rsidRPr="002B035C">
              <w:rPr>
                <w:rFonts w:ascii="Tahoma" w:hAnsi="Tahoma" w:cs="Tahoma"/>
              </w:rPr>
              <w:t>0</w:t>
            </w:r>
            <w:r w:rsidR="005346FF">
              <w:rPr>
                <w:rFonts w:ascii="Tahoma" w:hAnsi="Tahoma" w:cs="Tahoma"/>
              </w:rPr>
              <w:t>3</w:t>
            </w:r>
          </w:p>
        </w:tc>
      </w:tr>
      <w:tr w:rsidR="00B800D8" w:rsidRPr="00BB7688" w14:paraId="5991ECC7" w14:textId="77777777" w:rsidTr="00B85AC4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B3CD" w14:textId="77777777" w:rsidR="00B800D8" w:rsidRPr="00BB7688" w:rsidRDefault="00B800D8" w:rsidP="00B85AC4">
            <w:pPr>
              <w:rPr>
                <w:rFonts w:ascii="Tahoma" w:eastAsiaTheme="minorHAnsi" w:hAnsi="Tahoma" w:cs="Tahoma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AF58" w14:textId="01AE8DFD" w:rsidR="00B800D8" w:rsidRPr="00D961D7" w:rsidRDefault="000779EC" w:rsidP="00B85AC4">
            <w:pPr>
              <w:jc w:val="center"/>
              <w:rPr>
                <w:rFonts w:ascii="Tahoma" w:eastAsiaTheme="minorHAnsi" w:hAnsi="Tahoma" w:cs="Tahoma"/>
                <w:b/>
                <w:i/>
                <w:color w:val="000000"/>
                <w:sz w:val="36"/>
                <w:szCs w:val="36"/>
              </w:rPr>
            </w:pPr>
            <w:r>
              <w:rPr>
                <w:rFonts w:ascii="Tahoma" w:hAnsi="Tahoma" w:cs="Tahoma"/>
                <w:b/>
                <w:i/>
                <w:color w:val="000000"/>
                <w:sz w:val="28"/>
                <w:szCs w:val="28"/>
              </w:rPr>
              <w:t>CONSILIUL LOCAL SĂUCEȘTI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7DB7" w14:textId="77777777" w:rsidR="00B800D8" w:rsidRPr="00BB7688" w:rsidRDefault="00B800D8" w:rsidP="00B85AC4">
            <w:pPr>
              <w:rPr>
                <w:rFonts w:ascii="Tahoma" w:hAnsi="Tahoma" w:cs="Tahoma"/>
              </w:rPr>
            </w:pPr>
            <w:r w:rsidRPr="00BB7688">
              <w:rPr>
                <w:rFonts w:ascii="Tahoma" w:hAnsi="Tahoma" w:cs="Tahoma"/>
              </w:rPr>
              <w:t>Exemplarul 1/1</w:t>
            </w:r>
          </w:p>
          <w:p w14:paraId="59BD988B" w14:textId="77777777" w:rsidR="00B800D8" w:rsidRPr="00BB7688" w:rsidRDefault="00B800D8" w:rsidP="00B85AC4">
            <w:pPr>
              <w:rPr>
                <w:rFonts w:ascii="Tahoma" w:eastAsiaTheme="minorHAnsi" w:hAnsi="Tahoma" w:cs="Tahoma"/>
              </w:rPr>
            </w:pPr>
          </w:p>
        </w:tc>
      </w:tr>
    </w:tbl>
    <w:p w14:paraId="629669C7" w14:textId="77777777" w:rsidR="000779EC" w:rsidRDefault="000779EC" w:rsidP="009B2F7D">
      <w:pPr>
        <w:jc w:val="center"/>
        <w:rPr>
          <w:rFonts w:ascii="Tahoma" w:hAnsi="Tahoma" w:cs="Tahoma"/>
          <w:b/>
          <w:iCs/>
          <w:sz w:val="28"/>
          <w:szCs w:val="28"/>
        </w:rPr>
      </w:pPr>
    </w:p>
    <w:p w14:paraId="0E7EDCB9" w14:textId="2089D3FE" w:rsidR="009B2F7D" w:rsidRDefault="0074572C" w:rsidP="009B2F7D">
      <w:pPr>
        <w:jc w:val="center"/>
        <w:rPr>
          <w:rFonts w:ascii="Tahoma" w:hAnsi="Tahoma" w:cs="Tahoma"/>
          <w:b/>
          <w:iCs/>
          <w:sz w:val="28"/>
          <w:szCs w:val="28"/>
        </w:rPr>
      </w:pPr>
      <w:r>
        <w:rPr>
          <w:rFonts w:ascii="Tahoma" w:hAnsi="Tahoma" w:cs="Tahoma"/>
          <w:b/>
          <w:iCs/>
          <w:sz w:val="28"/>
          <w:szCs w:val="28"/>
        </w:rPr>
        <w:t>HOTĂRÂRE</w:t>
      </w:r>
      <w:r w:rsidR="000779EC">
        <w:rPr>
          <w:rFonts w:ascii="Tahoma" w:hAnsi="Tahoma" w:cs="Tahoma"/>
          <w:b/>
          <w:iCs/>
          <w:sz w:val="28"/>
          <w:szCs w:val="28"/>
        </w:rPr>
        <w:t>A NR. 24/31.03.2026</w:t>
      </w:r>
    </w:p>
    <w:p w14:paraId="33E64ECB" w14:textId="227D7447" w:rsidR="00023C53" w:rsidRPr="0074572C" w:rsidRDefault="009B2F7D" w:rsidP="009B2F7D">
      <w:pPr>
        <w:jc w:val="center"/>
        <w:rPr>
          <w:rFonts w:ascii="Tahoma" w:hAnsi="Tahoma" w:cs="Tahoma"/>
          <w:b/>
          <w:i/>
          <w:sz w:val="28"/>
          <w:szCs w:val="28"/>
        </w:rPr>
      </w:pPr>
      <w:bookmarkStart w:id="0" w:name="_Hlk163633554"/>
      <w:bookmarkStart w:id="1" w:name="_Hlk225344336"/>
      <w:r w:rsidRPr="0074572C">
        <w:rPr>
          <w:rFonts w:ascii="Tahoma" w:hAnsi="Tahoma" w:cs="Tahoma"/>
          <w:b/>
          <w:i/>
          <w:sz w:val="28"/>
          <w:szCs w:val="28"/>
        </w:rPr>
        <w:t xml:space="preserve">privind </w:t>
      </w:r>
      <w:r w:rsidR="00EA65A2" w:rsidRPr="0074572C">
        <w:rPr>
          <w:rFonts w:ascii="Tahoma" w:hAnsi="Tahoma" w:cs="Tahoma"/>
          <w:b/>
          <w:i/>
          <w:sz w:val="28"/>
          <w:szCs w:val="28"/>
        </w:rPr>
        <w:t>atestarea</w:t>
      </w:r>
      <w:r w:rsidR="00AA1AC5" w:rsidRPr="0074572C">
        <w:rPr>
          <w:rFonts w:ascii="Tahoma" w:hAnsi="Tahoma" w:cs="Tahoma"/>
          <w:b/>
          <w:i/>
          <w:sz w:val="28"/>
          <w:szCs w:val="28"/>
        </w:rPr>
        <w:t xml:space="preserve"> </w:t>
      </w:r>
      <w:r w:rsidR="00EA65A2" w:rsidRPr="0074572C">
        <w:rPr>
          <w:rFonts w:ascii="Tahoma" w:hAnsi="Tahoma" w:cs="Tahoma"/>
          <w:b/>
          <w:i/>
          <w:sz w:val="28"/>
          <w:szCs w:val="28"/>
        </w:rPr>
        <w:t xml:space="preserve">apartenenței </w:t>
      </w:r>
      <w:r w:rsidR="00F85C74">
        <w:rPr>
          <w:rFonts w:ascii="Tahoma" w:hAnsi="Tahoma" w:cs="Tahoma"/>
          <w:b/>
          <w:i/>
          <w:sz w:val="28"/>
          <w:szCs w:val="28"/>
        </w:rPr>
        <w:t xml:space="preserve">unui </w:t>
      </w:r>
      <w:r w:rsidR="00EA65A2" w:rsidRPr="0074572C">
        <w:rPr>
          <w:rFonts w:ascii="Tahoma" w:hAnsi="Tahoma" w:cs="Tahoma"/>
          <w:b/>
          <w:i/>
          <w:sz w:val="28"/>
          <w:szCs w:val="28"/>
        </w:rPr>
        <w:t>imobil</w:t>
      </w:r>
      <w:r w:rsidR="00F85C74">
        <w:rPr>
          <w:rFonts w:ascii="Tahoma" w:hAnsi="Tahoma" w:cs="Tahoma"/>
          <w:b/>
          <w:i/>
          <w:sz w:val="28"/>
          <w:szCs w:val="28"/>
        </w:rPr>
        <w:t xml:space="preserve"> </w:t>
      </w:r>
      <w:r w:rsidR="00A64BC8" w:rsidRPr="0074572C">
        <w:rPr>
          <w:rFonts w:ascii="Tahoma" w:hAnsi="Tahoma" w:cs="Tahoma"/>
          <w:b/>
          <w:i/>
          <w:sz w:val="28"/>
          <w:szCs w:val="28"/>
        </w:rPr>
        <w:t xml:space="preserve">la </w:t>
      </w:r>
      <w:r w:rsidR="003158A0" w:rsidRPr="0074572C">
        <w:rPr>
          <w:rFonts w:ascii="Tahoma" w:hAnsi="Tahoma" w:cs="Tahoma"/>
          <w:b/>
          <w:i/>
          <w:sz w:val="28"/>
          <w:szCs w:val="28"/>
        </w:rPr>
        <w:t>domeniul privat  al comunei Săucești</w:t>
      </w:r>
      <w:bookmarkEnd w:id="0"/>
    </w:p>
    <w:p w14:paraId="25699452" w14:textId="77777777" w:rsidR="00490A64" w:rsidRDefault="00490A64" w:rsidP="00B800D8">
      <w:pPr>
        <w:autoSpaceDE w:val="0"/>
        <w:ind w:firstLine="708"/>
        <w:jc w:val="both"/>
        <w:rPr>
          <w:rFonts w:ascii="Tahoma" w:eastAsia="Arial" w:hAnsi="Tahoma" w:cs="Tahoma"/>
          <w:kern w:val="2"/>
          <w:sz w:val="28"/>
          <w:szCs w:val="28"/>
        </w:rPr>
      </w:pPr>
    </w:p>
    <w:bookmarkEnd w:id="1"/>
    <w:p w14:paraId="5E6BC7B5" w14:textId="24972086" w:rsidR="00B800D8" w:rsidRPr="005B3A81" w:rsidRDefault="00B800D8" w:rsidP="000779EC">
      <w:pPr>
        <w:autoSpaceDE w:val="0"/>
        <w:ind w:firstLine="708"/>
        <w:jc w:val="both"/>
        <w:rPr>
          <w:rFonts w:ascii="Tahoma" w:eastAsia="Arial" w:hAnsi="Tahoma" w:cs="Tahoma"/>
          <w:kern w:val="2"/>
        </w:rPr>
      </w:pPr>
      <w:r w:rsidRPr="005B3A81">
        <w:rPr>
          <w:rFonts w:ascii="Tahoma" w:eastAsia="Arial" w:hAnsi="Tahoma" w:cs="Tahoma"/>
          <w:kern w:val="2"/>
        </w:rPr>
        <w:t xml:space="preserve">Consiliul Local al Comunei Săucești, județul Bacău întrunit în ședința </w:t>
      </w:r>
      <w:r w:rsidR="000779EC">
        <w:rPr>
          <w:rFonts w:ascii="Tahoma" w:eastAsia="Arial" w:hAnsi="Tahoma" w:cs="Tahoma"/>
          <w:kern w:val="2"/>
        </w:rPr>
        <w:t xml:space="preserve">ordinară </w:t>
      </w:r>
      <w:r w:rsidR="00CD77E8">
        <w:rPr>
          <w:rFonts w:ascii="Tahoma" w:eastAsia="Arial" w:hAnsi="Tahoma" w:cs="Tahoma"/>
          <w:kern w:val="2"/>
        </w:rPr>
        <w:t xml:space="preserve">de lucru </w:t>
      </w:r>
      <w:r w:rsidR="00D609CD" w:rsidRPr="005B3A81">
        <w:rPr>
          <w:rFonts w:ascii="Tahoma" w:eastAsia="Arial" w:hAnsi="Tahoma" w:cs="Tahoma"/>
          <w:kern w:val="2"/>
        </w:rPr>
        <w:t xml:space="preserve">din data de </w:t>
      </w:r>
      <w:r w:rsidR="000779EC">
        <w:rPr>
          <w:rFonts w:ascii="Tahoma" w:eastAsia="Arial" w:hAnsi="Tahoma" w:cs="Tahoma"/>
          <w:kern w:val="2"/>
        </w:rPr>
        <w:t>31.03.2026;</w:t>
      </w:r>
    </w:p>
    <w:p w14:paraId="67D95440" w14:textId="77777777" w:rsidR="00D609CD" w:rsidRPr="005B3A81" w:rsidRDefault="00D609CD" w:rsidP="000779EC">
      <w:pPr>
        <w:ind w:left="284" w:right="-9" w:firstLine="720"/>
        <w:jc w:val="both"/>
        <w:rPr>
          <w:rFonts w:ascii="Tahoma" w:hAnsi="Tahoma" w:cs="Tahoma"/>
        </w:rPr>
      </w:pPr>
      <w:r w:rsidRPr="005B3A81">
        <w:rPr>
          <w:rFonts w:ascii="Tahoma" w:hAnsi="Tahoma" w:cs="Tahoma"/>
        </w:rPr>
        <w:t>Având în vedere prevederile:</w:t>
      </w:r>
    </w:p>
    <w:p w14:paraId="178211DD" w14:textId="77777777" w:rsidR="00D609CD" w:rsidRPr="005B3A81" w:rsidRDefault="00D609CD" w:rsidP="000779EC">
      <w:pPr>
        <w:ind w:right="-9" w:firstLine="914"/>
        <w:jc w:val="both"/>
        <w:rPr>
          <w:rFonts w:ascii="Tahoma" w:hAnsi="Tahoma" w:cs="Tahoma"/>
        </w:rPr>
      </w:pPr>
      <w:r w:rsidRPr="005B3A81">
        <w:rPr>
          <w:rFonts w:ascii="Tahoma" w:hAnsi="Tahoma" w:cs="Tahoma"/>
        </w:rPr>
        <w:t xml:space="preserve">a) </w:t>
      </w:r>
      <w:bookmarkStart w:id="2" w:name="_Hlk163633515"/>
      <w:r w:rsidRPr="005B3A81">
        <w:rPr>
          <w:rFonts w:ascii="Tahoma" w:hAnsi="Tahoma" w:cs="Tahoma"/>
        </w:rPr>
        <w:t>art. 120 – 121 alin. (1) – (2) din Constituția României;</w:t>
      </w:r>
    </w:p>
    <w:p w14:paraId="73F4135D" w14:textId="77777777" w:rsidR="00D609CD" w:rsidRPr="005B3A81" w:rsidRDefault="00D609CD" w:rsidP="000779EC">
      <w:pPr>
        <w:ind w:right="-9" w:firstLine="914"/>
        <w:jc w:val="both"/>
        <w:rPr>
          <w:rFonts w:ascii="Tahoma" w:hAnsi="Tahoma" w:cs="Tahoma"/>
        </w:rPr>
      </w:pPr>
      <w:r w:rsidRPr="005B3A81">
        <w:rPr>
          <w:rFonts w:ascii="Tahoma" w:hAnsi="Tahoma" w:cs="Tahoma"/>
        </w:rPr>
        <w:t>b) art. 7 alin. (2) din Codul civil al României, adoptat prin Legea nr. 287/2009, republicat, cu modificările și completările ulterioare;</w:t>
      </w:r>
    </w:p>
    <w:p w14:paraId="7597CCF2" w14:textId="77777777" w:rsidR="00D609CD" w:rsidRPr="005B3A81" w:rsidRDefault="00D609CD" w:rsidP="000779EC">
      <w:pPr>
        <w:ind w:right="-9" w:firstLine="914"/>
        <w:jc w:val="both"/>
        <w:rPr>
          <w:rFonts w:ascii="Tahoma" w:hAnsi="Tahoma" w:cs="Tahoma"/>
        </w:rPr>
      </w:pPr>
      <w:r w:rsidRPr="005B3A81">
        <w:rPr>
          <w:rFonts w:ascii="Tahoma" w:hAnsi="Tahoma" w:cs="Tahoma"/>
        </w:rPr>
        <w:t>c) art. 3 și art. 4 din Carta europeană a autonomiei locale, adoptată la Strasbourg la 15 octombrie 1985, ratificată prin Legea nr. 199/1997;</w:t>
      </w:r>
    </w:p>
    <w:p w14:paraId="5B9E4AFC" w14:textId="77777777" w:rsidR="00B800D8" w:rsidRPr="005B3A81" w:rsidRDefault="00F93E2A" w:rsidP="000779EC">
      <w:pPr>
        <w:suppressAutoHyphens w:val="0"/>
        <w:jc w:val="both"/>
        <w:rPr>
          <w:rFonts w:ascii="Tahoma" w:hAnsi="Tahoma" w:cs="Tahoma"/>
        </w:rPr>
      </w:pPr>
      <w:r w:rsidRPr="005B3A81">
        <w:rPr>
          <w:rFonts w:ascii="Tahoma" w:hAnsi="Tahoma" w:cs="Tahoma"/>
          <w:color w:val="000000"/>
        </w:rPr>
        <w:t xml:space="preserve">d) </w:t>
      </w:r>
      <w:r w:rsidR="00B800D8" w:rsidRPr="005B3A81">
        <w:rPr>
          <w:rFonts w:ascii="Tahoma" w:hAnsi="Tahoma" w:cs="Tahoma"/>
          <w:color w:val="000000"/>
        </w:rPr>
        <w:t xml:space="preserve">art. 129 alin. (2) lit. c) și alin. (6), respectiv art. 139 alin. </w:t>
      </w:r>
      <w:r w:rsidR="00EB1D70" w:rsidRPr="005B3A81">
        <w:rPr>
          <w:rFonts w:ascii="Tahoma" w:hAnsi="Tahoma" w:cs="Tahoma"/>
          <w:color w:val="000000"/>
        </w:rPr>
        <w:t>(1)-</w:t>
      </w:r>
      <w:r w:rsidR="00B800D8" w:rsidRPr="005B3A81">
        <w:rPr>
          <w:rFonts w:ascii="Tahoma" w:hAnsi="Tahoma" w:cs="Tahoma"/>
          <w:color w:val="000000"/>
        </w:rPr>
        <w:t xml:space="preserve">(3) lit. g) din  </w:t>
      </w:r>
      <w:r w:rsidR="00B800D8" w:rsidRPr="005B3A81">
        <w:rPr>
          <w:rFonts w:ascii="Tahoma" w:hAnsi="Tahoma" w:cs="Tahoma"/>
        </w:rPr>
        <w:t>Ordonanța de Urgență nr.  57/2019 privind Codul administrativ, cu modificările și completările ulterioare;</w:t>
      </w:r>
    </w:p>
    <w:p w14:paraId="62AF951D" w14:textId="77777777" w:rsidR="00EB1D70" w:rsidRPr="005B3A81" w:rsidRDefault="00262344" w:rsidP="000779EC">
      <w:pPr>
        <w:suppressAutoHyphens w:val="0"/>
        <w:jc w:val="both"/>
        <w:rPr>
          <w:rFonts w:ascii="Tahoma" w:hAnsi="Tahoma" w:cs="Tahoma"/>
        </w:rPr>
      </w:pPr>
      <w:r w:rsidRPr="005B3A81">
        <w:rPr>
          <w:rFonts w:ascii="Tahoma" w:hAnsi="Tahoma" w:cs="Tahoma"/>
        </w:rPr>
        <w:tab/>
      </w:r>
      <w:r w:rsidR="00B800D8" w:rsidRPr="005B3A81">
        <w:rPr>
          <w:rFonts w:ascii="Tahoma" w:hAnsi="Tahoma" w:cs="Tahoma"/>
        </w:rPr>
        <w:t>Luând act de:</w:t>
      </w:r>
    </w:p>
    <w:p w14:paraId="04F86523" w14:textId="77777777" w:rsidR="003158A0" w:rsidRPr="005B3A81" w:rsidRDefault="003158A0" w:rsidP="000779EC">
      <w:pPr>
        <w:pStyle w:val="Listparagraf"/>
        <w:numPr>
          <w:ilvl w:val="0"/>
          <w:numId w:val="3"/>
        </w:numPr>
        <w:suppressAutoHyphens w:val="0"/>
        <w:ind w:left="0" w:firstLine="0"/>
        <w:jc w:val="both"/>
        <w:rPr>
          <w:rFonts w:ascii="Tahoma" w:hAnsi="Tahoma" w:cs="Tahoma"/>
        </w:rPr>
      </w:pPr>
      <w:r w:rsidRPr="005B3A81">
        <w:rPr>
          <w:rFonts w:ascii="Tahoma" w:hAnsi="Tahoma" w:cs="Tahoma"/>
        </w:rPr>
        <w:t>﻿ HG nr.392/2020 privind aprobarea </w:t>
      </w:r>
      <w:bookmarkStart w:id="3" w:name="REFsp23rtd4"/>
      <w:bookmarkEnd w:id="3"/>
      <w:r w:rsidRPr="005B3A81">
        <w:rPr>
          <w:rFonts w:ascii="Tahoma" w:hAnsi="Tahoma" w:cs="Tahoma"/>
        </w:rPr>
        <w:t>Normelor tehnice pentru întocmirea inventarului bunurilor care alcătuiesc domeniul public şi privat al comunelor, al oraşelor, al municipiilor şi al judeţelor;</w:t>
      </w:r>
    </w:p>
    <w:p w14:paraId="54ABB141" w14:textId="77777777" w:rsidR="00914EA9" w:rsidRDefault="005346FF" w:rsidP="000779EC">
      <w:pPr>
        <w:pStyle w:val="Listparagraf"/>
        <w:numPr>
          <w:ilvl w:val="0"/>
          <w:numId w:val="3"/>
        </w:numPr>
        <w:suppressAutoHyphens w:val="0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art. 354 și 355</w:t>
      </w:r>
      <w:r w:rsidRPr="005346FF">
        <w:rPr>
          <w:rFonts w:ascii="Tahoma" w:hAnsi="Tahoma" w:cs="Tahoma"/>
        </w:rPr>
        <w:t xml:space="preserve"> </w:t>
      </w:r>
      <w:r w:rsidRPr="005B3A81">
        <w:rPr>
          <w:rFonts w:ascii="Tahoma" w:hAnsi="Tahoma" w:cs="Tahoma"/>
        </w:rPr>
        <w:t>din OUG nr. 57/2019 privind Codul administrativ, cu modificările și completările ulterioare;</w:t>
      </w:r>
    </w:p>
    <w:p w14:paraId="1A1B377C" w14:textId="5ED2B662" w:rsidR="005346FF" w:rsidRPr="00914EA9" w:rsidRDefault="005346FF" w:rsidP="000779EC">
      <w:pPr>
        <w:pStyle w:val="Listparagraf"/>
        <w:numPr>
          <w:ilvl w:val="0"/>
          <w:numId w:val="3"/>
        </w:numPr>
        <w:suppressAutoHyphens w:val="0"/>
        <w:ind w:left="0" w:firstLine="0"/>
        <w:jc w:val="both"/>
        <w:rPr>
          <w:rFonts w:ascii="Tahoma" w:hAnsi="Tahoma" w:cs="Tahoma"/>
        </w:rPr>
      </w:pPr>
      <w:r w:rsidRPr="00914EA9">
        <w:rPr>
          <w:rFonts w:ascii="Tahoma" w:hAnsi="Tahoma" w:cs="Tahoma"/>
        </w:rPr>
        <w:t>art. 552, art. 553 alin. (1) și alin. (4), art. 557 alin. (2) și (4) și art. 888 din Codul civil al României, adoptat prin Legea nr. 287/2009, republicat, cu modificările și completările ulterioare;</w:t>
      </w:r>
    </w:p>
    <w:p w14:paraId="3E2BEB56" w14:textId="51174765" w:rsidR="00D759A6" w:rsidRDefault="00D759A6" w:rsidP="000779EC">
      <w:pPr>
        <w:pStyle w:val="Listparagraf"/>
        <w:numPr>
          <w:ilvl w:val="0"/>
          <w:numId w:val="3"/>
        </w:numPr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Referatul </w:t>
      </w:r>
      <w:r w:rsidRPr="00715EF7">
        <w:rPr>
          <w:rFonts w:ascii="Tahoma" w:hAnsi="Tahoma" w:cs="Tahoma"/>
        </w:rPr>
        <w:t xml:space="preserve">înaintat de către Compartimentul Cadastru, </w:t>
      </w:r>
      <w:r w:rsidR="0074572C">
        <w:rPr>
          <w:rFonts w:ascii="Tahoma" w:hAnsi="Tahoma" w:cs="Tahoma"/>
        </w:rPr>
        <w:t>Urbanism, Mediu și Servicii publice</w:t>
      </w:r>
      <w:r w:rsidR="005A4D31">
        <w:rPr>
          <w:rFonts w:ascii="Tahoma" w:hAnsi="Tahoma" w:cs="Tahoma"/>
        </w:rPr>
        <w:t>, înregistrat sub nr.</w:t>
      </w:r>
      <w:r w:rsidR="00697F7F">
        <w:rPr>
          <w:rFonts w:ascii="Tahoma" w:hAnsi="Tahoma" w:cs="Tahoma"/>
        </w:rPr>
        <w:t>1497</w:t>
      </w:r>
      <w:r w:rsidR="00B43813">
        <w:rPr>
          <w:rFonts w:ascii="Tahoma" w:hAnsi="Tahoma" w:cs="Tahoma"/>
        </w:rPr>
        <w:t>/</w:t>
      </w:r>
      <w:r w:rsidR="00697F7F">
        <w:rPr>
          <w:rFonts w:ascii="Tahoma" w:hAnsi="Tahoma" w:cs="Tahoma"/>
        </w:rPr>
        <w:t>16.02.2026</w:t>
      </w:r>
      <w:r w:rsidRPr="00715EF7">
        <w:rPr>
          <w:rFonts w:ascii="Tahoma" w:hAnsi="Tahoma" w:cs="Tahoma"/>
        </w:rPr>
        <w:t>;</w:t>
      </w:r>
    </w:p>
    <w:p w14:paraId="5A4C7BC0" w14:textId="17EA1B8F" w:rsidR="005346FF" w:rsidRDefault="005346FF" w:rsidP="000779EC">
      <w:pPr>
        <w:pStyle w:val="Listparagraf"/>
        <w:numPr>
          <w:ilvl w:val="0"/>
          <w:numId w:val="3"/>
        </w:numPr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Referatul de </w:t>
      </w:r>
      <w:r w:rsidRPr="00715EF7">
        <w:rPr>
          <w:rFonts w:ascii="Tahoma" w:hAnsi="Tahoma" w:cs="Tahoma"/>
        </w:rPr>
        <w:t xml:space="preserve">conformitate înaintat de către Compartimentul </w:t>
      </w:r>
      <w:r>
        <w:rPr>
          <w:rFonts w:ascii="Tahoma" w:hAnsi="Tahoma" w:cs="Tahoma"/>
        </w:rPr>
        <w:t>Juridic și Avize de Legalitate, înregistrat sub nr.</w:t>
      </w:r>
      <w:r w:rsidR="00697F7F">
        <w:rPr>
          <w:rFonts w:ascii="Tahoma" w:hAnsi="Tahoma" w:cs="Tahoma"/>
        </w:rPr>
        <w:t>1497</w:t>
      </w:r>
      <w:r>
        <w:rPr>
          <w:rFonts w:ascii="Tahoma" w:hAnsi="Tahoma" w:cs="Tahoma"/>
        </w:rPr>
        <w:t>/</w:t>
      </w:r>
      <w:r w:rsidR="00697F7F">
        <w:rPr>
          <w:rFonts w:ascii="Tahoma" w:hAnsi="Tahoma" w:cs="Tahoma"/>
        </w:rPr>
        <w:t>CJ/27.02.2026</w:t>
      </w:r>
      <w:r w:rsidRPr="00715EF7">
        <w:rPr>
          <w:rFonts w:ascii="Tahoma" w:hAnsi="Tahoma" w:cs="Tahoma"/>
        </w:rPr>
        <w:t>;</w:t>
      </w:r>
    </w:p>
    <w:p w14:paraId="666795B4" w14:textId="63B0C9DF" w:rsidR="00C60B73" w:rsidRPr="005A7143" w:rsidRDefault="00C60B73" w:rsidP="000779EC">
      <w:pPr>
        <w:pStyle w:val="Listparagraf"/>
        <w:numPr>
          <w:ilvl w:val="0"/>
          <w:numId w:val="3"/>
        </w:numPr>
        <w:ind w:left="0" w:firstLine="0"/>
        <w:jc w:val="both"/>
        <w:rPr>
          <w:rFonts w:ascii="Tahoma" w:hAnsi="Tahoma" w:cs="Tahoma"/>
        </w:rPr>
      </w:pPr>
      <w:r w:rsidRPr="005A7143">
        <w:rPr>
          <w:rFonts w:ascii="Tahoma" w:hAnsi="Tahoma" w:cs="Tahoma"/>
        </w:rPr>
        <w:t xml:space="preserve">Referatul de aprobare al Primarului Comunei Săucești, înregistrat sub nr. </w:t>
      </w:r>
      <w:r w:rsidR="00697F7F" w:rsidRPr="005A7143">
        <w:rPr>
          <w:rFonts w:ascii="Tahoma" w:hAnsi="Tahoma" w:cs="Tahoma"/>
        </w:rPr>
        <w:t>1497/P/05.03.2026</w:t>
      </w:r>
      <w:r w:rsidRPr="005A7143">
        <w:rPr>
          <w:rFonts w:ascii="Tahoma" w:hAnsi="Tahoma" w:cs="Tahoma"/>
        </w:rPr>
        <w:t xml:space="preserve">, precum și Raportul </w:t>
      </w:r>
      <w:r w:rsidR="00F967F2" w:rsidRPr="005A7143">
        <w:rPr>
          <w:rFonts w:ascii="Tahoma" w:hAnsi="Tahoma" w:cs="Tahoma"/>
        </w:rPr>
        <w:t xml:space="preserve">Compartimentului </w:t>
      </w:r>
      <w:r w:rsidR="00697F7F" w:rsidRPr="005A7143">
        <w:rPr>
          <w:rFonts w:ascii="Tahoma" w:hAnsi="Tahoma" w:cs="Tahoma"/>
        </w:rPr>
        <w:t>de specialitate</w:t>
      </w:r>
      <w:r w:rsidR="005A7143">
        <w:rPr>
          <w:rFonts w:ascii="Tahoma" w:hAnsi="Tahoma" w:cs="Tahoma"/>
        </w:rPr>
        <w:t xml:space="preserve"> </w:t>
      </w:r>
      <w:r w:rsidRPr="005A7143">
        <w:rPr>
          <w:rFonts w:ascii="Tahoma" w:hAnsi="Tahoma" w:cs="Tahoma"/>
        </w:rPr>
        <w:t xml:space="preserve">înregistrat sub nr. </w:t>
      </w:r>
      <w:r w:rsidR="00697F7F" w:rsidRPr="005A7143">
        <w:rPr>
          <w:rFonts w:ascii="Tahoma" w:hAnsi="Tahoma" w:cs="Tahoma"/>
        </w:rPr>
        <w:t>1497</w:t>
      </w:r>
      <w:r w:rsidR="0074572C" w:rsidRPr="005A7143">
        <w:rPr>
          <w:rFonts w:ascii="Tahoma" w:hAnsi="Tahoma" w:cs="Tahoma"/>
        </w:rPr>
        <w:t>/</w:t>
      </w:r>
      <w:proofErr w:type="spellStart"/>
      <w:r w:rsidR="00697F7F" w:rsidRPr="005A7143">
        <w:rPr>
          <w:rFonts w:ascii="Tahoma" w:hAnsi="Tahoma" w:cs="Tahoma"/>
        </w:rPr>
        <w:t>CCUMSp</w:t>
      </w:r>
      <w:proofErr w:type="spellEnd"/>
      <w:r w:rsidR="00697F7F" w:rsidRPr="005A7143">
        <w:rPr>
          <w:rFonts w:ascii="Tahoma" w:hAnsi="Tahoma" w:cs="Tahoma"/>
        </w:rPr>
        <w:t>/23.03.2026;</w:t>
      </w:r>
      <w:r w:rsidRPr="005A7143">
        <w:rPr>
          <w:rFonts w:ascii="Tahoma" w:hAnsi="Tahoma" w:cs="Tahoma"/>
        </w:rPr>
        <w:t xml:space="preserve"> </w:t>
      </w:r>
      <w:bookmarkEnd w:id="2"/>
    </w:p>
    <w:p w14:paraId="2EE7113A" w14:textId="2932B489" w:rsidR="00B800D8" w:rsidRPr="005B3A81" w:rsidRDefault="00B800D8" w:rsidP="000779EC">
      <w:pPr>
        <w:pStyle w:val="Listparagraf"/>
        <w:numPr>
          <w:ilvl w:val="0"/>
          <w:numId w:val="3"/>
        </w:numPr>
        <w:tabs>
          <w:tab w:val="left" w:pos="810"/>
        </w:tabs>
        <w:ind w:left="0" w:firstLine="0"/>
        <w:jc w:val="both"/>
        <w:rPr>
          <w:rFonts w:ascii="Tahoma" w:hAnsi="Tahoma" w:cs="Tahoma"/>
        </w:rPr>
      </w:pPr>
      <w:r w:rsidRPr="005B3A81">
        <w:rPr>
          <w:rFonts w:ascii="Tahoma" w:hAnsi="Tahoma" w:cs="Tahoma"/>
        </w:rPr>
        <w:t>Avizul cu caracter consultativ</w:t>
      </w:r>
      <w:r w:rsidR="00CD77E8">
        <w:rPr>
          <w:rFonts w:ascii="Tahoma" w:hAnsi="Tahoma" w:cs="Tahoma"/>
        </w:rPr>
        <w:t xml:space="preserve"> </w:t>
      </w:r>
      <w:r w:rsidRPr="005B3A81">
        <w:rPr>
          <w:rFonts w:ascii="Tahoma" w:hAnsi="Tahoma" w:cs="Tahoma"/>
        </w:rPr>
        <w:t xml:space="preserve">al comisiei </w:t>
      </w:r>
      <w:r w:rsidR="00CD77E8" w:rsidRPr="00CD77E8">
        <w:rPr>
          <w:rFonts w:ascii="Tahoma" w:hAnsi="Tahoma" w:cs="Tahoma"/>
        </w:rPr>
        <w:t>activități economico – financiare, buget, investiții, administrarea domeniului public și privat</w:t>
      </w:r>
      <w:r w:rsidRPr="005B3A81">
        <w:rPr>
          <w:rFonts w:ascii="Tahoma" w:hAnsi="Tahoma" w:cs="Tahoma"/>
        </w:rPr>
        <w:t xml:space="preserve"> din cadrul Consiliului Local Săucești, județul Bacău;</w:t>
      </w:r>
    </w:p>
    <w:p w14:paraId="718CBB0E" w14:textId="77777777" w:rsidR="00B800D8" w:rsidRDefault="00B800D8" w:rsidP="000779EC">
      <w:pPr>
        <w:tabs>
          <w:tab w:val="left" w:pos="709"/>
          <w:tab w:val="left" w:pos="3825"/>
        </w:tabs>
        <w:jc w:val="both"/>
        <w:rPr>
          <w:rFonts w:ascii="Tahoma" w:hAnsi="Tahoma" w:cs="Tahoma"/>
        </w:rPr>
      </w:pPr>
      <w:r w:rsidRPr="00490A64">
        <w:rPr>
          <w:rFonts w:ascii="Tahoma" w:hAnsi="Tahoma" w:cs="Tahoma"/>
          <w:sz w:val="28"/>
          <w:szCs w:val="28"/>
        </w:rPr>
        <w:tab/>
      </w:r>
      <w:r w:rsidRPr="005B3A81">
        <w:rPr>
          <w:rFonts w:ascii="Tahoma" w:hAnsi="Tahoma" w:cs="Tahoma"/>
        </w:rPr>
        <w:t xml:space="preserve">În temeiul art. 196 alin. (1) lit. a) și art. 607 alin. </w:t>
      </w:r>
      <w:r w:rsidR="00EB1D70" w:rsidRPr="005B3A81">
        <w:rPr>
          <w:rFonts w:ascii="Tahoma" w:hAnsi="Tahoma" w:cs="Tahoma"/>
        </w:rPr>
        <w:t>(</w:t>
      </w:r>
      <w:r w:rsidRPr="005B3A81">
        <w:rPr>
          <w:rFonts w:ascii="Tahoma" w:hAnsi="Tahoma" w:cs="Tahoma"/>
        </w:rPr>
        <w:t>4</w:t>
      </w:r>
      <w:r w:rsidR="00EB1D70" w:rsidRPr="005B3A81">
        <w:rPr>
          <w:rFonts w:ascii="Tahoma" w:hAnsi="Tahoma" w:cs="Tahoma"/>
        </w:rPr>
        <w:t>)</w:t>
      </w:r>
      <w:r w:rsidRPr="005B3A81">
        <w:rPr>
          <w:rFonts w:ascii="Tahoma" w:hAnsi="Tahoma" w:cs="Tahoma"/>
        </w:rPr>
        <w:t xml:space="preserve"> din Ordonanța de Urgență a Guvernului nr. 57/2019 privind Codul Administrativ, cu modificările și completările ulterioare,</w:t>
      </w:r>
    </w:p>
    <w:p w14:paraId="5D749E78" w14:textId="77777777" w:rsidR="00697F7F" w:rsidRDefault="00697F7F" w:rsidP="000779EC">
      <w:pPr>
        <w:tabs>
          <w:tab w:val="left" w:pos="709"/>
          <w:tab w:val="left" w:pos="3825"/>
        </w:tabs>
        <w:jc w:val="both"/>
        <w:rPr>
          <w:rFonts w:ascii="Tahoma" w:hAnsi="Tahoma" w:cs="Tahoma"/>
        </w:rPr>
      </w:pPr>
    </w:p>
    <w:p w14:paraId="3C7C5739" w14:textId="1944C756" w:rsidR="00B800D8" w:rsidRPr="00490A64" w:rsidRDefault="00B800D8" w:rsidP="000779EC">
      <w:pPr>
        <w:tabs>
          <w:tab w:val="left" w:pos="1005"/>
          <w:tab w:val="left" w:pos="3960"/>
        </w:tabs>
        <w:jc w:val="center"/>
        <w:rPr>
          <w:rFonts w:ascii="Tahoma" w:hAnsi="Tahoma" w:cs="Tahoma"/>
          <w:b/>
          <w:bCs/>
          <w:sz w:val="28"/>
          <w:szCs w:val="28"/>
        </w:rPr>
      </w:pPr>
      <w:r w:rsidRPr="00490A64">
        <w:rPr>
          <w:rFonts w:ascii="Tahoma" w:hAnsi="Tahoma" w:cs="Tahoma"/>
          <w:b/>
          <w:bCs/>
          <w:sz w:val="28"/>
          <w:szCs w:val="28"/>
        </w:rPr>
        <w:t>Consiliul Local al Comunei Săucești, adoptă prezenta</w:t>
      </w:r>
    </w:p>
    <w:p w14:paraId="092B03AC" w14:textId="77777777" w:rsidR="00B800D8" w:rsidRPr="00490A64" w:rsidRDefault="00B800D8" w:rsidP="000779EC">
      <w:pPr>
        <w:tabs>
          <w:tab w:val="left" w:pos="1305"/>
          <w:tab w:val="left" w:pos="3825"/>
        </w:tabs>
        <w:jc w:val="center"/>
        <w:rPr>
          <w:rFonts w:ascii="Tahoma" w:hAnsi="Tahoma" w:cs="Tahoma"/>
          <w:b/>
          <w:bCs/>
          <w:sz w:val="28"/>
          <w:szCs w:val="28"/>
        </w:rPr>
      </w:pPr>
      <w:r w:rsidRPr="00490A64">
        <w:rPr>
          <w:rFonts w:ascii="Tahoma" w:hAnsi="Tahoma" w:cs="Tahoma"/>
          <w:b/>
          <w:bCs/>
          <w:sz w:val="28"/>
          <w:szCs w:val="28"/>
        </w:rPr>
        <w:t>HOTĂRÂRE:</w:t>
      </w:r>
    </w:p>
    <w:p w14:paraId="24B4A514" w14:textId="77777777" w:rsidR="000779EC" w:rsidRDefault="000779EC" w:rsidP="000779EC">
      <w:pPr>
        <w:ind w:firstLine="720"/>
        <w:jc w:val="both"/>
        <w:rPr>
          <w:rFonts w:ascii="Tahoma" w:hAnsi="Tahoma" w:cs="Tahoma"/>
          <w:b/>
        </w:rPr>
      </w:pPr>
    </w:p>
    <w:p w14:paraId="12A6F6E4" w14:textId="77777777" w:rsidR="000779EC" w:rsidRDefault="000779EC" w:rsidP="000779EC">
      <w:pPr>
        <w:ind w:firstLine="720"/>
        <w:jc w:val="both"/>
        <w:rPr>
          <w:rFonts w:ascii="Tahoma" w:hAnsi="Tahoma" w:cs="Tahoma"/>
          <w:b/>
        </w:rPr>
      </w:pPr>
    </w:p>
    <w:p w14:paraId="6543916D" w14:textId="77777777" w:rsidR="000779EC" w:rsidRDefault="000779EC" w:rsidP="000779EC">
      <w:pPr>
        <w:ind w:firstLine="720"/>
        <w:jc w:val="both"/>
        <w:rPr>
          <w:rFonts w:ascii="Tahoma" w:hAnsi="Tahoma" w:cs="Tahoma"/>
          <w:b/>
        </w:rPr>
      </w:pPr>
    </w:p>
    <w:p w14:paraId="5E3895EF" w14:textId="77777777" w:rsidR="000779EC" w:rsidRDefault="000779EC" w:rsidP="000779EC">
      <w:pPr>
        <w:ind w:firstLine="720"/>
        <w:jc w:val="both"/>
        <w:rPr>
          <w:rFonts w:ascii="Tahoma" w:hAnsi="Tahoma" w:cs="Tahoma"/>
          <w:b/>
        </w:rPr>
      </w:pPr>
    </w:p>
    <w:p w14:paraId="5DD64DC8" w14:textId="6C2EE5F3" w:rsidR="00B800D8" w:rsidRDefault="000D63AD" w:rsidP="000779EC">
      <w:pPr>
        <w:ind w:firstLine="720"/>
        <w:jc w:val="both"/>
        <w:rPr>
          <w:rFonts w:ascii="Tahoma" w:hAnsi="Tahoma" w:cs="Tahoma"/>
        </w:rPr>
      </w:pPr>
      <w:r w:rsidRPr="005B3A81">
        <w:rPr>
          <w:rFonts w:ascii="Tahoma" w:hAnsi="Tahoma" w:cs="Tahoma"/>
          <w:b/>
        </w:rPr>
        <w:t>Art.</w:t>
      </w:r>
      <w:r w:rsidR="00B800D8" w:rsidRPr="005B3A81">
        <w:rPr>
          <w:rFonts w:ascii="Tahoma" w:hAnsi="Tahoma" w:cs="Tahoma"/>
          <w:b/>
        </w:rPr>
        <w:t xml:space="preserve">1. </w:t>
      </w:r>
      <w:r w:rsidR="006D3437" w:rsidRPr="005B3A81">
        <w:rPr>
          <w:rFonts w:ascii="Tahoma" w:hAnsi="Tahoma" w:cs="Tahoma"/>
          <w:b/>
        </w:rPr>
        <w:t>–</w:t>
      </w:r>
      <w:r w:rsidR="00B43813">
        <w:rPr>
          <w:rFonts w:ascii="Tahoma" w:hAnsi="Tahoma" w:cs="Tahoma"/>
          <w:b/>
        </w:rPr>
        <w:t xml:space="preserve"> </w:t>
      </w:r>
      <w:r w:rsidR="006D3437" w:rsidRPr="005B3A81">
        <w:rPr>
          <w:rFonts w:ascii="Tahoma" w:hAnsi="Tahoma" w:cs="Tahoma"/>
        </w:rPr>
        <w:t xml:space="preserve">Se </w:t>
      </w:r>
      <w:r w:rsidR="00EA65A2">
        <w:rPr>
          <w:rFonts w:ascii="Tahoma" w:hAnsi="Tahoma" w:cs="Tahoma"/>
        </w:rPr>
        <w:t>atestă apartenența la domeniul privat al Comunei Săucești a</w:t>
      </w:r>
      <w:r w:rsidR="0074572C">
        <w:rPr>
          <w:rFonts w:ascii="Tahoma" w:hAnsi="Tahoma" w:cs="Tahoma"/>
        </w:rPr>
        <w:t>le</w:t>
      </w:r>
      <w:r w:rsidR="00EA65A2">
        <w:rPr>
          <w:rFonts w:ascii="Tahoma" w:hAnsi="Tahoma" w:cs="Tahoma"/>
        </w:rPr>
        <w:t xml:space="preserve"> imobil</w:t>
      </w:r>
      <w:r w:rsidR="00B44614">
        <w:rPr>
          <w:rFonts w:ascii="Tahoma" w:hAnsi="Tahoma" w:cs="Tahoma"/>
        </w:rPr>
        <w:t xml:space="preserve">ului </w:t>
      </w:r>
      <w:r w:rsidR="0074572C">
        <w:rPr>
          <w:rFonts w:ascii="Tahoma" w:hAnsi="Tahoma" w:cs="Tahoma"/>
        </w:rPr>
        <w:t>cu nr.</w:t>
      </w:r>
      <w:r w:rsidR="00B44614">
        <w:rPr>
          <w:rFonts w:ascii="Tahoma" w:hAnsi="Tahoma" w:cs="Tahoma"/>
        </w:rPr>
        <w:t xml:space="preserve"> </w:t>
      </w:r>
      <w:r w:rsidR="0074572C">
        <w:rPr>
          <w:rFonts w:ascii="Tahoma" w:hAnsi="Tahoma" w:cs="Tahoma"/>
        </w:rPr>
        <w:t>cadastral 81226</w:t>
      </w:r>
      <w:r w:rsidR="00B44614">
        <w:rPr>
          <w:rFonts w:ascii="Tahoma" w:hAnsi="Tahoma" w:cs="Tahoma"/>
        </w:rPr>
        <w:t xml:space="preserve">, </w:t>
      </w:r>
      <w:r w:rsidR="00D759A6">
        <w:rPr>
          <w:rFonts w:ascii="Tahoma" w:hAnsi="Tahoma" w:cs="Tahoma"/>
        </w:rPr>
        <w:t>situat în</w:t>
      </w:r>
      <w:r w:rsidR="005A4D31">
        <w:rPr>
          <w:rFonts w:ascii="Tahoma" w:hAnsi="Tahoma" w:cs="Tahoma"/>
        </w:rPr>
        <w:t xml:space="preserve"> </w:t>
      </w:r>
      <w:r w:rsidR="0074572C">
        <w:rPr>
          <w:rFonts w:ascii="Tahoma" w:hAnsi="Tahoma" w:cs="Tahoma"/>
        </w:rPr>
        <w:t xml:space="preserve">intravilanul și </w:t>
      </w:r>
      <w:r w:rsidR="00D759A6">
        <w:rPr>
          <w:rFonts w:ascii="Tahoma" w:hAnsi="Tahoma" w:cs="Tahoma"/>
        </w:rPr>
        <w:t>extravila</w:t>
      </w:r>
      <w:r w:rsidR="005A4D31">
        <w:rPr>
          <w:rFonts w:ascii="Tahoma" w:hAnsi="Tahoma" w:cs="Tahoma"/>
        </w:rPr>
        <w:t>nul comunei Săucești,</w:t>
      </w:r>
      <w:r w:rsidR="00D759A6">
        <w:rPr>
          <w:rFonts w:ascii="Tahoma" w:hAnsi="Tahoma" w:cs="Tahoma"/>
        </w:rPr>
        <w:t xml:space="preserve">  </w:t>
      </w:r>
      <w:r w:rsidR="00697F7F">
        <w:rPr>
          <w:rFonts w:ascii="Tahoma" w:hAnsi="Tahoma" w:cs="Tahoma"/>
        </w:rPr>
        <w:t>situat în Tarlaua 24, Parcela 125,126, în suprafață de 3081 mp</w:t>
      </w:r>
      <w:r w:rsidR="005A7143">
        <w:rPr>
          <w:rFonts w:ascii="Tahoma" w:hAnsi="Tahoma" w:cs="Tahoma"/>
        </w:rPr>
        <w:t>.</w:t>
      </w:r>
    </w:p>
    <w:p w14:paraId="3D9A8B20" w14:textId="58BAA84C" w:rsidR="0074572C" w:rsidRPr="0074572C" w:rsidRDefault="0074572C" w:rsidP="000779EC">
      <w:pPr>
        <w:ind w:firstLine="720"/>
        <w:jc w:val="both"/>
        <w:rPr>
          <w:rFonts w:ascii="Tahoma" w:hAnsi="Tahoma" w:cs="Tahoma"/>
        </w:rPr>
      </w:pPr>
      <w:r w:rsidRPr="005B3A81">
        <w:rPr>
          <w:rFonts w:ascii="Tahoma" w:hAnsi="Tahoma" w:cs="Tahoma"/>
          <w:b/>
          <w:color w:val="000000" w:themeColor="text1"/>
        </w:rPr>
        <w:t>Art.2.</w:t>
      </w:r>
      <w:r>
        <w:rPr>
          <w:rFonts w:ascii="Tahoma" w:hAnsi="Tahoma" w:cs="Tahoma"/>
          <w:b/>
          <w:color w:val="000000" w:themeColor="text1"/>
        </w:rPr>
        <w:t xml:space="preserve"> – </w:t>
      </w:r>
      <w:r>
        <w:rPr>
          <w:rFonts w:ascii="Tahoma" w:hAnsi="Tahoma" w:cs="Tahoma"/>
          <w:color w:val="000000" w:themeColor="text1"/>
        </w:rPr>
        <w:t xml:space="preserve">Se aprobă schimbarea categoriei de folosință a </w:t>
      </w:r>
      <w:r>
        <w:rPr>
          <w:rFonts w:ascii="Tahoma" w:hAnsi="Tahoma" w:cs="Tahoma"/>
        </w:rPr>
        <w:t>imobil</w:t>
      </w:r>
      <w:r w:rsidR="00B44614">
        <w:rPr>
          <w:rFonts w:ascii="Tahoma" w:hAnsi="Tahoma" w:cs="Tahoma"/>
        </w:rPr>
        <w:t>ului</w:t>
      </w:r>
      <w:r>
        <w:rPr>
          <w:rFonts w:ascii="Tahoma" w:hAnsi="Tahoma" w:cs="Tahoma"/>
        </w:rPr>
        <w:t xml:space="preserve"> cu nr.</w:t>
      </w:r>
      <w:r w:rsidR="00697F7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cadastral 81226</w:t>
      </w:r>
      <w:r w:rsidR="00B4461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B44614">
        <w:rPr>
          <w:rFonts w:ascii="Tahoma" w:hAnsi="Tahoma" w:cs="Tahoma"/>
          <w:color w:val="000000" w:themeColor="text1"/>
        </w:rPr>
        <w:t xml:space="preserve">urmând a avea </w:t>
      </w:r>
      <w:r>
        <w:rPr>
          <w:rFonts w:ascii="Tahoma" w:hAnsi="Tahoma" w:cs="Tahoma"/>
          <w:color w:val="000000" w:themeColor="text1"/>
        </w:rPr>
        <w:t xml:space="preserve">categoria de folosință  </w:t>
      </w:r>
      <w:r>
        <w:rPr>
          <w:rFonts w:ascii="Tahoma" w:hAnsi="Tahoma" w:cs="Tahoma"/>
        </w:rPr>
        <w:t>„DRUM”</w:t>
      </w:r>
      <w:r w:rsidR="005A7143">
        <w:rPr>
          <w:rFonts w:ascii="Tahoma" w:hAnsi="Tahoma" w:cs="Tahoma"/>
        </w:rPr>
        <w:t xml:space="preserve"> și „ARABIL”,</w:t>
      </w:r>
      <w:r w:rsidR="00697F7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conform Anexei la prezenta.</w:t>
      </w:r>
    </w:p>
    <w:p w14:paraId="0172D47E" w14:textId="3D3D6C25" w:rsidR="00D759A6" w:rsidRPr="00B44614" w:rsidRDefault="00B800D8" w:rsidP="000779EC">
      <w:pPr>
        <w:ind w:firstLine="720"/>
        <w:jc w:val="both"/>
        <w:rPr>
          <w:rFonts w:ascii="Tahoma" w:eastAsiaTheme="minorHAnsi" w:hAnsi="Tahoma" w:cs="Tahoma"/>
          <w:lang w:eastAsia="en-US"/>
        </w:rPr>
      </w:pPr>
      <w:r w:rsidRPr="00B44614">
        <w:rPr>
          <w:rFonts w:ascii="Tahoma" w:hAnsi="Tahoma" w:cs="Tahoma"/>
          <w:b/>
        </w:rPr>
        <w:t>Art.</w:t>
      </w:r>
      <w:r w:rsidR="00B44614" w:rsidRPr="00B44614">
        <w:rPr>
          <w:rFonts w:ascii="Tahoma" w:hAnsi="Tahoma" w:cs="Tahoma"/>
          <w:b/>
        </w:rPr>
        <w:t>3</w:t>
      </w:r>
      <w:r w:rsidRPr="00B44614">
        <w:rPr>
          <w:rFonts w:ascii="Tahoma" w:hAnsi="Tahoma" w:cs="Tahoma"/>
          <w:b/>
        </w:rPr>
        <w:t>.</w:t>
      </w:r>
      <w:r w:rsidR="00EA65A2" w:rsidRPr="00B44614">
        <w:rPr>
          <w:rFonts w:ascii="Tahoma" w:hAnsi="Tahoma" w:cs="Tahoma"/>
          <w:b/>
          <w:spacing w:val="1"/>
        </w:rPr>
        <w:t>–</w:t>
      </w:r>
      <w:r w:rsidR="002132A1" w:rsidRPr="00B44614">
        <w:rPr>
          <w:rFonts w:ascii="Tahoma" w:hAnsi="Tahoma" w:cs="Tahoma"/>
          <w:b/>
          <w:spacing w:val="1"/>
        </w:rPr>
        <w:t xml:space="preserve"> </w:t>
      </w:r>
      <w:r w:rsidR="00D759A6" w:rsidRPr="00B44614">
        <w:rPr>
          <w:rFonts w:ascii="Tahoma" w:hAnsi="Tahoma" w:cs="Tahoma"/>
        </w:rPr>
        <w:t>S</w:t>
      </w:r>
      <w:r w:rsidR="00D759A6" w:rsidRPr="00B44614">
        <w:rPr>
          <w:rFonts w:ascii="Tahoma" w:hAnsi="Tahoma" w:cs="Tahoma"/>
          <w:spacing w:val="1"/>
        </w:rPr>
        <w:t xml:space="preserve">e aprobă </w:t>
      </w:r>
      <w:r w:rsidR="005A7143">
        <w:rPr>
          <w:rFonts w:ascii="Tahoma" w:hAnsi="Tahoma" w:cs="Tahoma"/>
          <w:spacing w:val="1"/>
        </w:rPr>
        <w:t xml:space="preserve">actualizarea Cărții funciare nr. 81226 Săucești, </w:t>
      </w:r>
      <w:r w:rsidR="00D759A6" w:rsidRPr="00B44614">
        <w:rPr>
          <w:rFonts w:ascii="Tahoma" w:eastAsiaTheme="minorHAnsi" w:hAnsi="Tahoma" w:cs="Tahoma"/>
          <w:lang w:eastAsia="en-US"/>
        </w:rPr>
        <w:t>urmând a fi supus inventarierii anuale.</w:t>
      </w:r>
    </w:p>
    <w:p w14:paraId="01BB4640" w14:textId="3382C1E9" w:rsidR="002B047C" w:rsidRDefault="00EA65A2" w:rsidP="000779EC">
      <w:pPr>
        <w:pStyle w:val="Corptext"/>
        <w:spacing w:after="0"/>
        <w:ind w:right="-18" w:firstLine="720"/>
        <w:jc w:val="both"/>
        <w:rPr>
          <w:rFonts w:ascii="Tahoma" w:hAnsi="Tahoma" w:cs="Tahoma"/>
        </w:rPr>
      </w:pPr>
      <w:r w:rsidRPr="00EA65A2">
        <w:rPr>
          <w:rFonts w:ascii="Tahoma" w:hAnsi="Tahoma" w:cs="Tahoma"/>
          <w:b/>
          <w:color w:val="000000" w:themeColor="text1"/>
        </w:rPr>
        <w:t>Art.</w:t>
      </w:r>
      <w:r w:rsidR="00B44614">
        <w:rPr>
          <w:rFonts w:ascii="Tahoma" w:hAnsi="Tahoma" w:cs="Tahoma"/>
          <w:b/>
          <w:color w:val="000000" w:themeColor="text1"/>
        </w:rPr>
        <w:t>4</w:t>
      </w:r>
      <w:r w:rsidRPr="00EA65A2">
        <w:rPr>
          <w:rFonts w:ascii="Tahoma" w:hAnsi="Tahoma" w:cs="Tahoma"/>
          <w:b/>
          <w:color w:val="000000" w:themeColor="text1"/>
        </w:rPr>
        <w:t>.</w:t>
      </w:r>
      <w:r w:rsidRPr="00EA65A2">
        <w:rPr>
          <w:rFonts w:ascii="Tahoma" w:hAnsi="Tahoma" w:cs="Tahoma"/>
          <w:color w:val="000000" w:themeColor="text1"/>
        </w:rPr>
        <w:t xml:space="preserve"> </w:t>
      </w:r>
      <w:r w:rsidR="00715EF7">
        <w:rPr>
          <w:rFonts w:ascii="Tahoma" w:hAnsi="Tahoma" w:cs="Tahoma"/>
          <w:color w:val="000000" w:themeColor="text1"/>
        </w:rPr>
        <w:t>–</w:t>
      </w:r>
      <w:r w:rsidRPr="00EA65A2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Prezenta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hotărâre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va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fi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comunicată,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in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mod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obligatoriu,</w:t>
      </w:r>
      <w:r w:rsidR="00AF5EBA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prin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intermediul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Secretarului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general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al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comunei,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în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termenul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prevăzut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de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lege,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Primarului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comunei</w:t>
      </w:r>
      <w:r w:rsidR="00715EF7">
        <w:rPr>
          <w:rFonts w:ascii="Tahoma" w:hAnsi="Tahoma" w:cs="Tahoma"/>
          <w:color w:val="000000" w:themeColor="text1"/>
        </w:rPr>
        <w:t xml:space="preserve"> </w:t>
      </w:r>
      <w:r w:rsidR="00B800D8" w:rsidRPr="005B3A81">
        <w:rPr>
          <w:rFonts w:ascii="Tahoma" w:hAnsi="Tahoma" w:cs="Tahoma"/>
          <w:color w:val="000000" w:themeColor="text1"/>
        </w:rPr>
        <w:t>Săucești, Prefectului Județului Bacău</w:t>
      </w:r>
      <w:r w:rsidR="0074572C">
        <w:rPr>
          <w:rFonts w:ascii="Tahoma" w:hAnsi="Tahoma" w:cs="Tahoma"/>
          <w:color w:val="000000" w:themeColor="text1"/>
        </w:rPr>
        <w:t>.</w:t>
      </w:r>
      <w:r w:rsidR="00715EF7">
        <w:rPr>
          <w:rFonts w:ascii="Tahoma" w:hAnsi="Tahoma" w:cs="Tahoma"/>
          <w:color w:val="000000" w:themeColor="text1"/>
        </w:rPr>
        <w:t xml:space="preserve"> </w:t>
      </w:r>
    </w:p>
    <w:p w14:paraId="070EDCB2" w14:textId="66DE1B21" w:rsidR="000779EC" w:rsidRDefault="000779EC" w:rsidP="00395B13">
      <w:pPr>
        <w:suppressAutoHyphens w:val="0"/>
        <w:spacing w:after="160" w:line="259" w:lineRule="auto"/>
        <w:jc w:val="right"/>
        <w:rPr>
          <w:rFonts w:ascii="Tahoma" w:hAnsi="Tahoma" w:cs="Tahom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EB965" wp14:editId="640D9963">
                <wp:simplePos x="0" y="0"/>
                <wp:positionH relativeFrom="margin">
                  <wp:posOffset>2714625</wp:posOffset>
                </wp:positionH>
                <wp:positionV relativeFrom="paragraph">
                  <wp:posOffset>60960</wp:posOffset>
                </wp:positionV>
                <wp:extent cx="3340100" cy="1085850"/>
                <wp:effectExtent l="0" t="0" r="12700" b="19050"/>
                <wp:wrapNone/>
                <wp:docPr id="1613081989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96DD" w14:textId="77777777" w:rsidR="000779EC" w:rsidRPr="001B03EC" w:rsidRDefault="000779EC" w:rsidP="000779EC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CONTRASEMNEAZĂ  PENTRU LEGALITATE,</w:t>
                            </w:r>
                          </w:p>
                          <w:p w14:paraId="26A74DD1" w14:textId="77777777" w:rsidR="000779EC" w:rsidRPr="001B03EC" w:rsidRDefault="000779EC" w:rsidP="000779EC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SECRETARUL GENERAL</w:t>
                            </w:r>
                          </w:p>
                          <w:p w14:paraId="7B6100DF" w14:textId="77777777" w:rsidR="000779EC" w:rsidRPr="001B03EC" w:rsidRDefault="000779EC" w:rsidP="000779EC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  <w:t>Gavril Heracleea-Ioana</w:t>
                            </w:r>
                          </w:p>
                          <w:p w14:paraId="536B62D2" w14:textId="77777777" w:rsidR="000779EC" w:rsidRPr="00B443B4" w:rsidRDefault="000779EC" w:rsidP="000779EC">
                            <w:pPr>
                              <w:ind w:left="142" w:right="3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</w:p>
                          <w:p w14:paraId="59BAFD36" w14:textId="77777777" w:rsidR="000779EC" w:rsidRPr="002C4221" w:rsidRDefault="000779EC" w:rsidP="000779EC">
                            <w:pPr>
                              <w:ind w:left="142" w:right="3"/>
                              <w:jc w:val="center"/>
                              <w:rPr>
                                <w:rFonts w:ascii="Tahoma" w:hAnsi="Tahoma" w:cs="Tahoma"/>
                                <w:lang w:val="it-IT"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lang w:val="it-IT"/>
                              </w:rPr>
                              <w:t>…………………….…………………………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EB965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left:0;text-align:left;margin-left:213.75pt;margin-top:4.8pt;width:263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" strokecolor="white">
                <v:textbox>
                  <w:txbxContent>
                    <w:p w14:paraId="1B0B96DD" w14:textId="77777777" w:rsidR="000779EC" w:rsidRPr="001B03EC" w:rsidRDefault="000779EC" w:rsidP="000779EC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CONTRASEMNEAZĂ  PENTRU LEGALITATE,</w:t>
                      </w:r>
                    </w:p>
                    <w:p w14:paraId="26A74DD1" w14:textId="77777777" w:rsidR="000779EC" w:rsidRPr="001B03EC" w:rsidRDefault="000779EC" w:rsidP="000779EC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SECRETARUL GENERAL</w:t>
                      </w:r>
                    </w:p>
                    <w:p w14:paraId="7B6100DF" w14:textId="77777777" w:rsidR="000779EC" w:rsidRPr="001B03EC" w:rsidRDefault="000779EC" w:rsidP="000779EC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  <w:t>Gavril Heracleea-Ioana</w:t>
                      </w:r>
                    </w:p>
                    <w:p w14:paraId="536B62D2" w14:textId="77777777" w:rsidR="000779EC" w:rsidRPr="00B443B4" w:rsidRDefault="000779EC" w:rsidP="000779EC">
                      <w:pPr>
                        <w:ind w:left="142" w:right="3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</w:p>
                    <w:p w14:paraId="59BAFD36" w14:textId="77777777" w:rsidR="000779EC" w:rsidRPr="002C4221" w:rsidRDefault="000779EC" w:rsidP="000779EC">
                      <w:pPr>
                        <w:ind w:left="142" w:right="3"/>
                        <w:jc w:val="center"/>
                        <w:rPr>
                          <w:rFonts w:ascii="Tahoma" w:hAnsi="Tahoma" w:cs="Tahoma"/>
                          <w:lang w:val="it-IT"/>
                        </w:rPr>
                      </w:pP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  <w:lang w:val="it-IT"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lang w:val="it-IT"/>
                        </w:rPr>
                        <w:t>…………………….…………………………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23C62" wp14:editId="3AC6C966">
                <wp:simplePos x="0" y="0"/>
                <wp:positionH relativeFrom="margin">
                  <wp:posOffset>-38100</wp:posOffset>
                </wp:positionH>
                <wp:positionV relativeFrom="paragraph">
                  <wp:posOffset>108585</wp:posOffset>
                </wp:positionV>
                <wp:extent cx="2891155" cy="1085850"/>
                <wp:effectExtent l="0" t="0" r="23495" b="19050"/>
                <wp:wrapNone/>
                <wp:docPr id="107099097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19EDB" w14:textId="77777777" w:rsidR="000779EC" w:rsidRPr="001B03EC" w:rsidRDefault="000779EC" w:rsidP="000779EC">
                            <w:pPr>
                              <w:tabs>
                                <w:tab w:val="left" w:pos="4570"/>
                              </w:tabs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PREȘEDINTE DE ȘEDINȚĂ,</w:t>
                            </w:r>
                          </w:p>
                          <w:p w14:paraId="3A780E8D" w14:textId="77777777" w:rsidR="000779EC" w:rsidRPr="001B03EC" w:rsidRDefault="000779EC" w:rsidP="000779EC">
                            <w:pPr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CONSILIER LOCAL</w:t>
                            </w:r>
                          </w:p>
                          <w:p w14:paraId="2AD30CA4" w14:textId="77777777" w:rsidR="000779EC" w:rsidRPr="001B03EC" w:rsidRDefault="000779EC" w:rsidP="000779EC">
                            <w:pPr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>ȚÂȚARU MARIA</w:t>
                            </w:r>
                          </w:p>
                          <w:p w14:paraId="7D98CC1C" w14:textId="77777777" w:rsidR="000779EC" w:rsidRPr="001B03EC" w:rsidRDefault="000779EC" w:rsidP="000779EC">
                            <w:pPr>
                              <w:ind w:left="284" w:right="-41" w:hanging="284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69DB5AE3" w14:textId="77777777" w:rsidR="000779EC" w:rsidRDefault="000779EC" w:rsidP="000779EC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3F4C23">
                              <w:rPr>
                                <w:rFonts w:ascii="Tahoma" w:hAnsi="Tahoma" w:cs="Tahoma"/>
                                <w:b/>
                                <w:lang w:val="pt-BR"/>
                              </w:rPr>
                              <w:t xml:space="preserve">    </w:t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…..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1F3A951A" w14:textId="77777777" w:rsidR="000779EC" w:rsidRDefault="000779EC" w:rsidP="000779EC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</w:p>
                          <w:p w14:paraId="2576C9BC" w14:textId="77777777" w:rsidR="000779EC" w:rsidRPr="002C4221" w:rsidRDefault="000779EC" w:rsidP="000779EC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  <w:i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5925E91E" w14:textId="77777777" w:rsidR="000779EC" w:rsidRDefault="000779EC" w:rsidP="000779EC">
                            <w:pPr>
                              <w:ind w:left="284" w:hanging="284"/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23C62" id="Casetă text 2" o:spid="_x0000_s1027" type="#_x0000_t202" style="position:absolute;left:0;text-align:left;margin-left:-3pt;margin-top:8.55pt;width:227.6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" strokecolor="white">
                <v:textbox>
                  <w:txbxContent>
                    <w:p w14:paraId="52419EDB" w14:textId="77777777" w:rsidR="000779EC" w:rsidRPr="001B03EC" w:rsidRDefault="000779EC" w:rsidP="000779EC">
                      <w:pPr>
                        <w:tabs>
                          <w:tab w:val="left" w:pos="4570"/>
                        </w:tabs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PREȘEDINTE DE ȘEDINȚĂ,</w:t>
                      </w:r>
                    </w:p>
                    <w:p w14:paraId="3A780E8D" w14:textId="77777777" w:rsidR="000779EC" w:rsidRPr="001B03EC" w:rsidRDefault="000779EC" w:rsidP="000779EC">
                      <w:pPr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CONSILIER LOCAL</w:t>
                      </w:r>
                    </w:p>
                    <w:p w14:paraId="2AD30CA4" w14:textId="77777777" w:rsidR="000779EC" w:rsidRPr="001B03EC" w:rsidRDefault="000779EC" w:rsidP="000779EC">
                      <w:pPr>
                        <w:ind w:left="284" w:right="-40" w:hanging="284"/>
                        <w:jc w:val="center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>ȚÂȚARU MARIA</w:t>
                      </w:r>
                    </w:p>
                    <w:p w14:paraId="7D98CC1C" w14:textId="77777777" w:rsidR="000779EC" w:rsidRPr="001B03EC" w:rsidRDefault="000779EC" w:rsidP="000779EC">
                      <w:pPr>
                        <w:ind w:left="284" w:right="-41" w:hanging="284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</w:p>
                    <w:p w14:paraId="69DB5AE3" w14:textId="77777777" w:rsidR="000779EC" w:rsidRDefault="000779EC" w:rsidP="000779EC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  <w:r w:rsidRPr="003F4C23">
                        <w:rPr>
                          <w:rFonts w:ascii="Tahoma" w:hAnsi="Tahoma" w:cs="Tahoma"/>
                          <w:b/>
                          <w:lang w:val="pt-BR"/>
                        </w:rPr>
                        <w:t xml:space="preserve">    </w:t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………………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…..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1F3A951A" w14:textId="77777777" w:rsidR="000779EC" w:rsidRDefault="000779EC" w:rsidP="000779EC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</w:p>
                    <w:p w14:paraId="2576C9BC" w14:textId="77777777" w:rsidR="000779EC" w:rsidRPr="002C4221" w:rsidRDefault="000779EC" w:rsidP="000779EC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  <w:i/>
                        </w:rPr>
                      </w:pP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5925E91E" w14:textId="77777777" w:rsidR="000779EC" w:rsidRDefault="000779EC" w:rsidP="000779EC">
                      <w:pPr>
                        <w:ind w:left="284" w:hanging="284"/>
                        <w:rPr>
                          <w:rFonts w:ascii="Tahoma" w:hAnsi="Tahoma" w:cs="Tahoma"/>
                          <w:bCs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bCs/>
                          <w:lang w:val="it-IT"/>
                        </w:rPr>
                        <w:t xml:space="preserve">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957FE" w14:textId="6225CE8B" w:rsidR="000779EC" w:rsidRPr="0029350D" w:rsidRDefault="000779EC" w:rsidP="000779EC">
      <w:pPr>
        <w:ind w:left="20" w:right="20" w:firstLine="700"/>
        <w:jc w:val="both"/>
        <w:rPr>
          <w:rFonts w:eastAsia="Times New Roman"/>
          <w:lang w:val="ro"/>
        </w:rPr>
      </w:pPr>
      <w:r>
        <w:rPr>
          <w:rFonts w:ascii="Tahoma" w:hAnsi="Tahoma" w:cs="Tahoma"/>
          <w:b/>
          <w:bCs/>
        </w:rPr>
        <w:tab/>
      </w:r>
      <w:r>
        <w:rPr>
          <w:rFonts w:eastAsia="Times New Roman"/>
          <w:lang w:val="it-CH"/>
        </w:rPr>
        <w:t xml:space="preserve"> </w:t>
      </w:r>
    </w:p>
    <w:p w14:paraId="45218F3A" w14:textId="050689B8" w:rsidR="000779EC" w:rsidRPr="0014672B" w:rsidRDefault="000779EC" w:rsidP="000779EC">
      <w:pPr>
        <w:jc w:val="both"/>
        <w:rPr>
          <w:rFonts w:ascii="Tahoma" w:hAnsi="Tahoma" w:cs="Tahoma"/>
        </w:rPr>
      </w:pPr>
    </w:p>
    <w:p w14:paraId="338089C0" w14:textId="77777777" w:rsidR="000779EC" w:rsidRPr="0014672B" w:rsidRDefault="000779EC" w:rsidP="000779EC">
      <w:pPr>
        <w:spacing w:line="360" w:lineRule="auto"/>
        <w:jc w:val="center"/>
      </w:pPr>
    </w:p>
    <w:p w14:paraId="653150E2" w14:textId="77777777" w:rsidR="000779EC" w:rsidRPr="0014672B" w:rsidRDefault="000779EC" w:rsidP="000779EC"/>
    <w:p w14:paraId="2FF8C88B" w14:textId="77777777" w:rsidR="000779EC" w:rsidRPr="0014672B" w:rsidRDefault="000779EC" w:rsidP="000779EC"/>
    <w:p w14:paraId="7632392F" w14:textId="77777777" w:rsidR="000779EC" w:rsidRPr="0014672B" w:rsidRDefault="000779EC" w:rsidP="000779EC"/>
    <w:p w14:paraId="7FC8C538" w14:textId="77777777" w:rsidR="000779EC" w:rsidRPr="0019152E" w:rsidRDefault="000779EC" w:rsidP="000779EC">
      <w:pPr>
        <w:tabs>
          <w:tab w:val="left" w:pos="2951"/>
        </w:tabs>
        <w:ind w:left="142"/>
        <w:rPr>
          <w:rFonts w:ascii="Tahoma" w:eastAsia="Calibri" w:hAnsi="Tahoma" w:cs="Tahoma"/>
          <w:i/>
          <w:lang w:val="it-IT" w:eastAsia="hu-HU"/>
        </w:rPr>
      </w:pPr>
      <w:r w:rsidRPr="0019152E">
        <w:rPr>
          <w:rFonts w:ascii="Tahoma" w:eastAsia="Calibri" w:hAnsi="Tahoma" w:cs="Tahoma"/>
          <w:i/>
          <w:lang w:val="it-IT" w:eastAsia="hu-HU"/>
        </w:rPr>
        <w:t xml:space="preserve">Prezenta hotărâre a fost adoptată 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cu </w:t>
      </w:r>
      <w:r>
        <w:rPr>
          <w:rFonts w:ascii="Tahoma" w:eastAsia="Calibri" w:hAnsi="Tahoma" w:cs="Tahoma"/>
          <w:i/>
          <w:lang w:val="it-IT" w:eastAsia="hu-HU"/>
        </w:rPr>
        <w:t xml:space="preserve">14 </w:t>
      </w:r>
      <w:r w:rsidRPr="000568B1">
        <w:rPr>
          <w:rFonts w:ascii="Tahoma" w:eastAsia="Calibri" w:hAnsi="Tahoma" w:cs="Tahoma"/>
          <w:i/>
          <w:lang w:val="it-IT" w:eastAsia="hu-HU"/>
        </w:rPr>
        <w:t>voturi “pentru</w:t>
      </w:r>
      <w:r>
        <w:rPr>
          <w:rFonts w:ascii="Tahoma" w:eastAsia="Calibri" w:hAnsi="Tahoma" w:cs="Tahoma"/>
          <w:i/>
          <w:lang w:val="it-IT" w:eastAsia="hu-HU"/>
        </w:rPr>
        <w:t xml:space="preserve">” </w:t>
      </w:r>
      <w:r w:rsidRPr="000568B1">
        <w:rPr>
          <w:rFonts w:ascii="Tahoma" w:eastAsia="Calibri" w:hAnsi="Tahoma" w:cs="Tahoma"/>
          <w:i/>
          <w:lang w:val="it-IT" w:eastAsia="hu-HU"/>
        </w:rPr>
        <w:t>de către cei 1</w:t>
      </w:r>
      <w:r>
        <w:rPr>
          <w:rFonts w:ascii="Tahoma" w:eastAsia="Calibri" w:hAnsi="Tahoma" w:cs="Tahoma"/>
          <w:i/>
          <w:lang w:val="it-IT" w:eastAsia="hu-HU"/>
        </w:rPr>
        <w:t>4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 consilieri prezenți din totalul de 1</w:t>
      </w:r>
      <w:r>
        <w:rPr>
          <w:rFonts w:ascii="Tahoma" w:eastAsia="Calibri" w:hAnsi="Tahoma" w:cs="Tahoma"/>
          <w:i/>
          <w:lang w:val="it-IT" w:eastAsia="hu-HU"/>
        </w:rPr>
        <w:t>4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 consilieri în funcție.</w:t>
      </w:r>
    </w:p>
    <w:p w14:paraId="5442ED01" w14:textId="77777777" w:rsidR="000779EC" w:rsidRPr="0019152E" w:rsidRDefault="000779EC" w:rsidP="000779EC">
      <w:pPr>
        <w:tabs>
          <w:tab w:val="left" w:pos="2951"/>
        </w:tabs>
        <w:ind w:left="142"/>
        <w:rPr>
          <w:rFonts w:ascii="Tahoma" w:eastAsia="Calibri" w:hAnsi="Tahoma" w:cs="Tahoma"/>
          <w:i/>
          <w:lang w:val="it-IT" w:eastAsia="hu-HU"/>
        </w:rPr>
      </w:pPr>
    </w:p>
    <w:tbl>
      <w:tblPr>
        <w:tblW w:w="92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5788"/>
        <w:gridCol w:w="1415"/>
        <w:gridCol w:w="1177"/>
      </w:tblGrid>
      <w:tr w:rsidR="000779EC" w:rsidRPr="0014672B" w14:paraId="34001A1C" w14:textId="77777777" w:rsidTr="007C2E77">
        <w:trPr>
          <w:trHeight w:val="97"/>
        </w:trPr>
        <w:tc>
          <w:tcPr>
            <w:tcW w:w="926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268B1C5A" w14:textId="77777777" w:rsidR="000779EC" w:rsidRPr="0019152E" w:rsidRDefault="000779EC" w:rsidP="007C2E77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 xml:space="preserve">CARTUȘ NECESAR DE INSERAT PE ORICE HOTĂRÂRE A CONSILIULUI LOCAL AL COMUNEI SĂUCEȘTI, </w:t>
            </w:r>
          </w:p>
          <w:p w14:paraId="41CB6C22" w14:textId="77777777" w:rsidR="000779EC" w:rsidRPr="0019152E" w:rsidRDefault="000779EC" w:rsidP="007C2E7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>DUPĂ SEMNĂTURA PREȘEDINTELUI DE ȘEDINȚĂ ȘI CEA A SECRETARULUI GENERAL AL COMUNEI SĂUCEȘTI</w:t>
            </w:r>
          </w:p>
        </w:tc>
      </w:tr>
      <w:tr w:rsidR="000779EC" w:rsidRPr="0019152E" w14:paraId="68C37437" w14:textId="77777777" w:rsidTr="007C2E77">
        <w:trPr>
          <w:trHeight w:val="97"/>
        </w:trPr>
        <w:tc>
          <w:tcPr>
            <w:tcW w:w="926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02F68223" w14:textId="77777777" w:rsidR="000779EC" w:rsidRPr="0019152E" w:rsidRDefault="000779EC" w:rsidP="007C2E77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 xml:space="preserve">PROCEDURI OBLIGATORII ULTERIOARE ADOPTĂRII HOTĂRÂRII CONSILIULUI LOCAL AL COMUNEI SĂUCEȘTI </w:t>
            </w:r>
          </w:p>
          <w:p w14:paraId="45EB23A6" w14:textId="35D79EFD" w:rsidR="000779EC" w:rsidRPr="0019152E" w:rsidRDefault="000779EC" w:rsidP="007C2E77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 xml:space="preserve">NR. </w:t>
            </w:r>
            <w:r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24</w:t>
            </w:r>
            <w:r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/2026</w:t>
            </w:r>
          </w:p>
        </w:tc>
      </w:tr>
      <w:tr w:rsidR="000779EC" w:rsidRPr="0014672B" w14:paraId="60CDC172" w14:textId="77777777" w:rsidTr="007C2E77">
        <w:trPr>
          <w:trHeight w:val="1116"/>
        </w:trPr>
        <w:tc>
          <w:tcPr>
            <w:tcW w:w="883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E5BD1" w14:textId="77777777" w:rsidR="000779EC" w:rsidRPr="0019152E" w:rsidRDefault="000779EC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Nr.</w:t>
            </w:r>
          </w:p>
          <w:p w14:paraId="322521BD" w14:textId="77777777" w:rsidR="000779EC" w:rsidRPr="0019152E" w:rsidRDefault="000779EC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crt.</w:t>
            </w:r>
          </w:p>
        </w:tc>
        <w:tc>
          <w:tcPr>
            <w:tcW w:w="57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2E12" w14:textId="77777777" w:rsidR="000779EC" w:rsidRPr="0019152E" w:rsidRDefault="000779EC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vertAlign w:val="superscript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OPERAȚIUNI EFECTUATE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03D48" w14:textId="77777777" w:rsidR="000779EC" w:rsidRPr="0019152E" w:rsidRDefault="000779EC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Data</w:t>
            </w:r>
          </w:p>
          <w:p w14:paraId="38CBDDB4" w14:textId="77777777" w:rsidR="000779EC" w:rsidRPr="0019152E" w:rsidRDefault="000779EC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ZZ/LL/AN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14:paraId="0005279F" w14:textId="77777777" w:rsidR="000779EC" w:rsidRPr="0019152E" w:rsidRDefault="000779EC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  <w:t>Semnătura persoanei responsabile să efectueze procedura</w:t>
            </w:r>
          </w:p>
        </w:tc>
      </w:tr>
      <w:tr w:rsidR="000779EC" w:rsidRPr="0019152E" w14:paraId="7861C6FE" w14:textId="77777777" w:rsidTr="007C2E77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0832594" w14:textId="77777777" w:rsidR="000779EC" w:rsidRPr="0019152E" w:rsidRDefault="000779EC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2458D6F" w14:textId="77777777" w:rsidR="000779EC" w:rsidRPr="0019152E" w:rsidRDefault="000779EC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14FC007" w14:textId="77777777" w:rsidR="000779EC" w:rsidRPr="0019152E" w:rsidRDefault="000779EC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14:paraId="7B86AB2D" w14:textId="77777777" w:rsidR="000779EC" w:rsidRPr="0019152E" w:rsidRDefault="000779EC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3</w:t>
            </w:r>
          </w:p>
        </w:tc>
      </w:tr>
      <w:tr w:rsidR="000779EC" w:rsidRPr="0019152E" w14:paraId="01D6B063" w14:textId="77777777" w:rsidTr="007C2E77">
        <w:trPr>
          <w:trHeight w:val="258"/>
        </w:trPr>
        <w:tc>
          <w:tcPr>
            <w:tcW w:w="883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C02F8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7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AD84E" w14:textId="77777777" w:rsidR="000779EC" w:rsidRPr="0019152E" w:rsidRDefault="000779EC" w:rsidP="007C2E77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Adoptarea hotărârii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1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1DF9" w14:textId="77777777" w:rsidR="000779EC" w:rsidRPr="0019152E" w:rsidRDefault="000779EC" w:rsidP="007C2E77">
            <w:pPr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 xml:space="preserve">    31/03/2026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223FBA31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0779EC" w:rsidRPr="0019152E" w14:paraId="761B554F" w14:textId="77777777" w:rsidTr="007C2E77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97D7D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FEEBE" w14:textId="77777777" w:rsidR="000779EC" w:rsidRPr="0019152E" w:rsidRDefault="000779EC" w:rsidP="007C2E77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Comunicarea către primarul comunei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2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C0B2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01/04/2026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BDB460F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0779EC" w:rsidRPr="0019152E" w14:paraId="0B6049DD" w14:textId="77777777" w:rsidTr="007C2E77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4A9D1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382FA" w14:textId="77777777" w:rsidR="000779EC" w:rsidRPr="0019152E" w:rsidRDefault="000779EC" w:rsidP="007C2E77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Comunicarea către prefectul județului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3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98AD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01/04/2026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7B1CF08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0779EC" w:rsidRPr="0019152E" w14:paraId="1506855A" w14:textId="77777777" w:rsidTr="007C2E77">
        <w:trPr>
          <w:trHeight w:val="258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E629A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97414" w14:textId="77777777" w:rsidR="000779EC" w:rsidRPr="0019152E" w:rsidRDefault="000779EC" w:rsidP="007C2E77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Aducerea la cunoștință publică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4+5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FDB3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1BFC572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0779EC" w:rsidRPr="0014672B" w14:paraId="02E832E6" w14:textId="77777777" w:rsidTr="007C2E77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6867E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25D79" w14:textId="77777777" w:rsidR="000779EC" w:rsidRPr="0019152E" w:rsidRDefault="000779EC" w:rsidP="007C2E77">
            <w:pPr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Comunicarea, numai în cazul celei cu caracter individual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val="pt-BR" w:eastAsia="hu-HU"/>
              </w:rPr>
              <w:t>4+5</w:t>
            </w: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D2A8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val="pt-BR" w:eastAsia="hu-HU"/>
              </w:rPr>
            </w:pPr>
            <w:r>
              <w:rPr>
                <w:rFonts w:eastAsia="Calibri"/>
                <w:sz w:val="18"/>
                <w:szCs w:val="18"/>
                <w:lang w:val="pt-BR"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B965FDB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val="pt-BR" w:eastAsia="hu-HU"/>
              </w:rPr>
            </w:pPr>
          </w:p>
        </w:tc>
      </w:tr>
      <w:tr w:rsidR="000779EC" w:rsidRPr="0019152E" w14:paraId="3CBF53A0" w14:textId="77777777" w:rsidTr="007C2E77">
        <w:trPr>
          <w:trHeight w:val="241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5490B" w14:textId="77777777" w:rsidR="000779EC" w:rsidRPr="0019152E" w:rsidRDefault="000779EC" w:rsidP="007C2E77">
            <w:pPr>
              <w:jc w:val="center"/>
              <w:rPr>
                <w:rFonts w:eastAsia="Calibri"/>
                <w:b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FFA45" w14:textId="77777777" w:rsidR="000779EC" w:rsidRPr="0019152E" w:rsidRDefault="000779EC" w:rsidP="007C2E77">
            <w:pPr>
              <w:rPr>
                <w:rFonts w:eastAsia="Calibri"/>
                <w:b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Hotărârea devine obligatorie</w:t>
            </w:r>
            <w:r w:rsidRPr="0019152E">
              <w:rPr>
                <w:rFonts w:eastAsia="Calibri"/>
                <w:bCs/>
                <w:sz w:val="18"/>
                <w:szCs w:val="18"/>
                <w:vertAlign w:val="superscript"/>
                <w:lang w:eastAsia="hu-HU"/>
              </w:rPr>
              <w:t>6</w:t>
            </w:r>
            <w:r w:rsidRPr="0019152E">
              <w:rPr>
                <w:rFonts w:eastAsia="Calibri"/>
                <w:bCs/>
                <w:sz w:val="18"/>
                <w:szCs w:val="18"/>
                <w:lang w:eastAsia="hu-HU"/>
              </w:rPr>
              <w:t>)</w:t>
            </w: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sau produce efecte juridice</w:t>
            </w:r>
            <w:r w:rsidRPr="0019152E">
              <w:rPr>
                <w:rFonts w:eastAsia="Calibri"/>
                <w:bCs/>
                <w:sz w:val="18"/>
                <w:szCs w:val="18"/>
                <w:vertAlign w:val="superscript"/>
                <w:lang w:eastAsia="hu-HU"/>
              </w:rPr>
              <w:t>7</w:t>
            </w:r>
            <w:r w:rsidRPr="0019152E">
              <w:rPr>
                <w:rFonts w:eastAsia="Calibri"/>
                <w:bCs/>
                <w:sz w:val="18"/>
                <w:szCs w:val="18"/>
                <w:lang w:eastAsia="hu-HU"/>
              </w:rPr>
              <w:t>)</w:t>
            </w: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, după caz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20A8" w14:textId="77777777" w:rsidR="000779EC" w:rsidRPr="0019152E" w:rsidRDefault="000779EC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EBE7C9D" w14:textId="77777777" w:rsidR="000779EC" w:rsidRPr="0019152E" w:rsidRDefault="000779EC" w:rsidP="007C2E77">
            <w:pPr>
              <w:jc w:val="center"/>
              <w:rPr>
                <w:rFonts w:eastAsia="Calibri"/>
                <w:b/>
                <w:sz w:val="18"/>
                <w:szCs w:val="18"/>
                <w:lang w:eastAsia="hu-HU"/>
              </w:rPr>
            </w:pPr>
          </w:p>
        </w:tc>
      </w:tr>
      <w:tr w:rsidR="000779EC" w:rsidRPr="0014672B" w14:paraId="38F0A584" w14:textId="77777777" w:rsidTr="007C2E77">
        <w:trPr>
          <w:trHeight w:val="437"/>
        </w:trPr>
        <w:tc>
          <w:tcPr>
            <w:tcW w:w="9263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12F801A3" w14:textId="77777777" w:rsidR="000779EC" w:rsidRPr="0019152E" w:rsidRDefault="000779EC" w:rsidP="007C2E77">
            <w:pPr>
              <w:contextualSpacing/>
              <w:rPr>
                <w:rFonts w:eastAsia="Calibri"/>
                <w:b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val="pt-BR" w:eastAsia="hu-HU"/>
              </w:rPr>
              <w:t>Extrase din Ordonanța de urgență a Guvernului nr. 57/2019 privind Codul administrativ:</w:t>
            </w:r>
          </w:p>
          <w:p w14:paraId="4F637BE4" w14:textId="77777777" w:rsidR="000779EC" w:rsidRPr="0019152E" w:rsidRDefault="000779EC" w:rsidP="000779EC">
            <w:pPr>
              <w:numPr>
                <w:ilvl w:val="0"/>
                <w:numId w:val="6"/>
              </w:numPr>
              <w:ind w:left="0" w:firstLine="567"/>
              <w:contextualSpacing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art. 139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„În exercitarea atribuțiilor ce îi revin, consiliul local adoptă hotărâri, cu majoritate absolută sau simplă, după caz.”;</w:t>
            </w:r>
          </w:p>
          <w:p w14:paraId="3694C414" w14:textId="77777777" w:rsidR="000779EC" w:rsidRPr="0019152E" w:rsidRDefault="000779EC" w:rsidP="000779EC">
            <w:pPr>
              <w:numPr>
                <w:ilvl w:val="0"/>
                <w:numId w:val="6"/>
              </w:numPr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197 alin. (2):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consiliului local se comunică primarului.”;</w:t>
            </w:r>
          </w:p>
          <w:p w14:paraId="0432FC79" w14:textId="77777777" w:rsidR="000779EC" w:rsidRPr="0019152E" w:rsidRDefault="000779EC" w:rsidP="000779EC">
            <w:pPr>
              <w:numPr>
                <w:ilvl w:val="0"/>
                <w:numId w:val="6"/>
              </w:numPr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197 alin. (1), adaptat: </w:t>
            </w:r>
            <w:r w:rsidRPr="0019152E">
              <w:rPr>
                <w:rFonts w:eastAsia="Calibri"/>
                <w:iCs/>
                <w:sz w:val="18"/>
                <w:szCs w:val="18"/>
                <w:lang w:val="pt-BR" w:eastAsia="hu-HU"/>
              </w:rPr>
              <w:t>Secretarul general al comunei comunică hotărârile consiliului local al .... prefectului în cel mult 10 zile lucrătoare de la data adoptării...;</w:t>
            </w:r>
          </w:p>
          <w:p w14:paraId="330C7331" w14:textId="77777777" w:rsidR="000779EC" w:rsidRPr="0019152E" w:rsidRDefault="000779EC" w:rsidP="000779EC">
            <w:pPr>
              <w:numPr>
                <w:ilvl w:val="0"/>
                <w:numId w:val="6"/>
              </w:numPr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art. 197 alin. (4): Hotărârile … se aduc la cunoștința publică și se comunică, în condițiile legii, prin grija secretarului general al ..........;</w:t>
            </w:r>
          </w:p>
          <w:p w14:paraId="7FABF258" w14:textId="77777777" w:rsidR="000779EC" w:rsidRPr="0019152E" w:rsidRDefault="000779EC" w:rsidP="000779EC">
            <w:pPr>
              <w:numPr>
                <w:ilvl w:val="0"/>
                <w:numId w:val="6"/>
              </w:numPr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199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„Comunicarea hotărârilor …. cu caracter individual către persoanele cărora li se adresează se face în cel mult 5 zile de la data comunicării oficiale către prefect.”;</w:t>
            </w:r>
          </w:p>
          <w:p w14:paraId="027D081E" w14:textId="77777777" w:rsidR="000779EC" w:rsidRPr="0019152E" w:rsidRDefault="000779EC" w:rsidP="000779EC">
            <w:pPr>
              <w:numPr>
                <w:ilvl w:val="0"/>
                <w:numId w:val="6"/>
              </w:numPr>
              <w:ind w:left="0" w:firstLine="567"/>
              <w:contextualSpacing/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198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… cu caracter normativ devin obligatorii de la data aducerii lor la cunoștință publică.”;</w:t>
            </w:r>
          </w:p>
          <w:p w14:paraId="11AD1AFA" w14:textId="77777777" w:rsidR="000779EC" w:rsidRPr="0019152E" w:rsidRDefault="000779EC" w:rsidP="000779EC">
            <w:pPr>
              <w:numPr>
                <w:ilvl w:val="0"/>
                <w:numId w:val="6"/>
              </w:numPr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199 alin. (2):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… cu caracter individual produc efecte juridice de la data comunicării către persoanele cărora li se adresează.”</w:t>
            </w:r>
          </w:p>
        </w:tc>
      </w:tr>
    </w:tbl>
    <w:p w14:paraId="78606B1E" w14:textId="030A8862" w:rsidR="000779EC" w:rsidRDefault="000779EC" w:rsidP="000779EC">
      <w:pPr>
        <w:tabs>
          <w:tab w:val="left" w:pos="450"/>
        </w:tabs>
        <w:suppressAutoHyphens w:val="0"/>
        <w:spacing w:after="160" w:line="259" w:lineRule="auto"/>
        <w:rPr>
          <w:rFonts w:ascii="Tahoma" w:hAnsi="Tahoma" w:cs="Tahoma"/>
          <w:b/>
          <w:bCs/>
        </w:rPr>
      </w:pPr>
    </w:p>
    <w:p w14:paraId="1D39792D" w14:textId="738EC1DD" w:rsidR="005346FF" w:rsidRDefault="005346FF" w:rsidP="00395B13">
      <w:pPr>
        <w:suppressAutoHyphens w:val="0"/>
        <w:spacing w:after="160" w:line="259" w:lineRule="auto"/>
        <w:jc w:val="right"/>
        <w:rPr>
          <w:rFonts w:ascii="Tahoma" w:hAnsi="Tahoma" w:cs="Tahoma"/>
          <w:b/>
          <w:bCs/>
        </w:rPr>
      </w:pPr>
      <w:r w:rsidRPr="000779EC">
        <w:rPr>
          <w:rFonts w:ascii="Tahoma" w:hAnsi="Tahoma" w:cs="Tahoma"/>
        </w:rPr>
        <w:br w:type="page"/>
      </w:r>
      <w:r>
        <w:rPr>
          <w:rFonts w:ascii="Tahoma" w:hAnsi="Tahoma" w:cs="Tahoma"/>
          <w:b/>
          <w:bCs/>
        </w:rPr>
        <w:lastRenderedPageBreak/>
        <w:t>ANEXA la H</w:t>
      </w:r>
      <w:r w:rsidR="000779EC">
        <w:rPr>
          <w:rFonts w:ascii="Tahoma" w:hAnsi="Tahoma" w:cs="Tahoma"/>
          <w:b/>
          <w:bCs/>
        </w:rPr>
        <w:t>C</w:t>
      </w:r>
      <w:r>
        <w:rPr>
          <w:rFonts w:ascii="Tahoma" w:hAnsi="Tahoma" w:cs="Tahoma"/>
          <w:b/>
          <w:bCs/>
        </w:rPr>
        <w:t xml:space="preserve">L nr. </w:t>
      </w:r>
      <w:r w:rsidR="000779EC">
        <w:rPr>
          <w:rFonts w:ascii="Tahoma" w:hAnsi="Tahoma" w:cs="Tahoma"/>
          <w:b/>
          <w:bCs/>
        </w:rPr>
        <w:t>24</w:t>
      </w:r>
      <w:r w:rsidR="00697F7F">
        <w:rPr>
          <w:rFonts w:ascii="Tahoma" w:hAnsi="Tahoma" w:cs="Tahoma"/>
          <w:b/>
          <w:bCs/>
        </w:rPr>
        <w:t>/</w:t>
      </w:r>
      <w:r>
        <w:rPr>
          <w:rFonts w:ascii="Tahoma" w:hAnsi="Tahoma" w:cs="Tahoma"/>
          <w:b/>
          <w:bCs/>
        </w:rPr>
        <w:t>2026</w:t>
      </w:r>
    </w:p>
    <w:p w14:paraId="5893553E" w14:textId="77777777" w:rsidR="005346FF" w:rsidRDefault="005346FF" w:rsidP="005346FF">
      <w:pPr>
        <w:tabs>
          <w:tab w:val="left" w:pos="567"/>
        </w:tabs>
        <w:spacing w:line="276" w:lineRule="auto"/>
        <w:ind w:right="-19"/>
        <w:jc w:val="right"/>
        <w:rPr>
          <w:rFonts w:ascii="Tahoma" w:hAnsi="Tahoma" w:cs="Tahoma"/>
          <w:b/>
          <w:bCs/>
        </w:rPr>
      </w:pPr>
    </w:p>
    <w:p w14:paraId="1672D918" w14:textId="075AB799" w:rsidR="005346FF" w:rsidRPr="005346FF" w:rsidRDefault="000779EC" w:rsidP="005346FF">
      <w:pPr>
        <w:tabs>
          <w:tab w:val="left" w:pos="567"/>
        </w:tabs>
        <w:spacing w:line="276" w:lineRule="auto"/>
        <w:ind w:right="-19"/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48EAD" wp14:editId="5DB638B8">
                <wp:simplePos x="0" y="0"/>
                <wp:positionH relativeFrom="margin">
                  <wp:posOffset>2905125</wp:posOffset>
                </wp:positionH>
                <wp:positionV relativeFrom="paragraph">
                  <wp:posOffset>7523480</wp:posOffset>
                </wp:positionV>
                <wp:extent cx="3340100" cy="1085850"/>
                <wp:effectExtent l="0" t="0" r="12700" b="19050"/>
                <wp:wrapNone/>
                <wp:docPr id="424861097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B4E62" w14:textId="77777777" w:rsidR="000779EC" w:rsidRPr="001B03EC" w:rsidRDefault="000779EC" w:rsidP="000779EC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CONTRASEMNEAZĂ  PENTRU LEGALITATE,</w:t>
                            </w:r>
                          </w:p>
                          <w:p w14:paraId="5C7AFBB0" w14:textId="77777777" w:rsidR="000779EC" w:rsidRPr="001B03EC" w:rsidRDefault="000779EC" w:rsidP="000779EC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SECRETARUL GENERAL</w:t>
                            </w:r>
                          </w:p>
                          <w:p w14:paraId="751672F7" w14:textId="77777777" w:rsidR="000779EC" w:rsidRPr="001B03EC" w:rsidRDefault="000779EC" w:rsidP="000779EC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  <w:t>Gavril Heracleea-Ioana</w:t>
                            </w:r>
                          </w:p>
                          <w:p w14:paraId="79455A60" w14:textId="77777777" w:rsidR="000779EC" w:rsidRPr="00B443B4" w:rsidRDefault="000779EC" w:rsidP="000779EC">
                            <w:pPr>
                              <w:ind w:left="142" w:right="3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</w:p>
                          <w:p w14:paraId="74A8FD66" w14:textId="77777777" w:rsidR="000779EC" w:rsidRPr="002C4221" w:rsidRDefault="000779EC" w:rsidP="000779EC">
                            <w:pPr>
                              <w:ind w:left="142" w:right="3"/>
                              <w:jc w:val="center"/>
                              <w:rPr>
                                <w:rFonts w:ascii="Tahoma" w:hAnsi="Tahoma" w:cs="Tahoma"/>
                                <w:lang w:val="it-IT"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lang w:val="it-IT"/>
                              </w:rPr>
                              <w:t>…………………….…………………………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8EAD" id="_x0000_s1028" type="#_x0000_t202" style="position:absolute;left:0;text-align:left;margin-left:228.75pt;margin-top:592.4pt;width:263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" strokecolor="white">
                <v:textbox>
                  <w:txbxContent>
                    <w:p w14:paraId="737B4E62" w14:textId="77777777" w:rsidR="000779EC" w:rsidRPr="001B03EC" w:rsidRDefault="000779EC" w:rsidP="000779EC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CONTRASEMNEAZĂ  PENTRU LEGALITATE,</w:t>
                      </w:r>
                    </w:p>
                    <w:p w14:paraId="5C7AFBB0" w14:textId="77777777" w:rsidR="000779EC" w:rsidRPr="001B03EC" w:rsidRDefault="000779EC" w:rsidP="000779EC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SECRETARUL GENERAL</w:t>
                      </w:r>
                    </w:p>
                    <w:p w14:paraId="751672F7" w14:textId="77777777" w:rsidR="000779EC" w:rsidRPr="001B03EC" w:rsidRDefault="000779EC" w:rsidP="000779EC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  <w:t>Gavril Heracleea-Ioana</w:t>
                      </w:r>
                    </w:p>
                    <w:p w14:paraId="79455A60" w14:textId="77777777" w:rsidR="000779EC" w:rsidRPr="00B443B4" w:rsidRDefault="000779EC" w:rsidP="000779EC">
                      <w:pPr>
                        <w:ind w:left="142" w:right="3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</w:p>
                    <w:p w14:paraId="74A8FD66" w14:textId="77777777" w:rsidR="000779EC" w:rsidRPr="002C4221" w:rsidRDefault="000779EC" w:rsidP="000779EC">
                      <w:pPr>
                        <w:ind w:left="142" w:right="3"/>
                        <w:jc w:val="center"/>
                        <w:rPr>
                          <w:rFonts w:ascii="Tahoma" w:hAnsi="Tahoma" w:cs="Tahoma"/>
                          <w:lang w:val="it-IT"/>
                        </w:rPr>
                      </w:pP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  <w:lang w:val="it-IT"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lang w:val="it-IT"/>
                        </w:rPr>
                        <w:t>…………………….…………………………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C43F5" wp14:editId="70C4DCC8">
                <wp:simplePos x="0" y="0"/>
                <wp:positionH relativeFrom="margin">
                  <wp:posOffset>-457200</wp:posOffset>
                </wp:positionH>
                <wp:positionV relativeFrom="paragraph">
                  <wp:posOffset>7523480</wp:posOffset>
                </wp:positionV>
                <wp:extent cx="2891155" cy="1085850"/>
                <wp:effectExtent l="0" t="0" r="23495" b="19050"/>
                <wp:wrapNone/>
                <wp:docPr id="538863818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E794D" w14:textId="77777777" w:rsidR="000779EC" w:rsidRPr="001B03EC" w:rsidRDefault="000779EC" w:rsidP="000779EC">
                            <w:pPr>
                              <w:tabs>
                                <w:tab w:val="left" w:pos="4570"/>
                              </w:tabs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PREȘEDINTE DE ȘEDINȚĂ,</w:t>
                            </w:r>
                          </w:p>
                          <w:p w14:paraId="56905BF5" w14:textId="77777777" w:rsidR="000779EC" w:rsidRPr="001B03EC" w:rsidRDefault="000779EC" w:rsidP="000779EC">
                            <w:pPr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CONSILIER LOCAL</w:t>
                            </w:r>
                          </w:p>
                          <w:p w14:paraId="7B24AFCD" w14:textId="77777777" w:rsidR="000779EC" w:rsidRPr="001B03EC" w:rsidRDefault="000779EC" w:rsidP="000779EC">
                            <w:pPr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>ȚÂȚARU MARIA</w:t>
                            </w:r>
                          </w:p>
                          <w:p w14:paraId="49793798" w14:textId="77777777" w:rsidR="000779EC" w:rsidRPr="001B03EC" w:rsidRDefault="000779EC" w:rsidP="000779EC">
                            <w:pPr>
                              <w:ind w:left="284" w:right="-41" w:hanging="284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4A56A041" w14:textId="77777777" w:rsidR="000779EC" w:rsidRDefault="000779EC" w:rsidP="000779EC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3F4C23">
                              <w:rPr>
                                <w:rFonts w:ascii="Tahoma" w:hAnsi="Tahoma" w:cs="Tahoma"/>
                                <w:b/>
                                <w:lang w:val="pt-BR"/>
                              </w:rPr>
                              <w:t xml:space="preserve">    </w:t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…..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784EB5E0" w14:textId="77777777" w:rsidR="000779EC" w:rsidRDefault="000779EC" w:rsidP="000779EC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</w:p>
                          <w:p w14:paraId="7EA45186" w14:textId="77777777" w:rsidR="000779EC" w:rsidRPr="002C4221" w:rsidRDefault="000779EC" w:rsidP="000779EC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  <w:i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00D88B54" w14:textId="77777777" w:rsidR="000779EC" w:rsidRDefault="000779EC" w:rsidP="000779EC">
                            <w:pPr>
                              <w:ind w:left="284" w:hanging="284"/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C43F5" id="_x0000_s1029" type="#_x0000_t202" style="position:absolute;left:0;text-align:left;margin-left:-36pt;margin-top:592.4pt;width:227.6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" strokecolor="white">
                <v:textbox>
                  <w:txbxContent>
                    <w:p w14:paraId="4D4E794D" w14:textId="77777777" w:rsidR="000779EC" w:rsidRPr="001B03EC" w:rsidRDefault="000779EC" w:rsidP="000779EC">
                      <w:pPr>
                        <w:tabs>
                          <w:tab w:val="left" w:pos="4570"/>
                        </w:tabs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PREȘEDINTE DE ȘEDINȚĂ,</w:t>
                      </w:r>
                    </w:p>
                    <w:p w14:paraId="56905BF5" w14:textId="77777777" w:rsidR="000779EC" w:rsidRPr="001B03EC" w:rsidRDefault="000779EC" w:rsidP="000779EC">
                      <w:pPr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CONSILIER LOCAL</w:t>
                      </w:r>
                    </w:p>
                    <w:p w14:paraId="7B24AFCD" w14:textId="77777777" w:rsidR="000779EC" w:rsidRPr="001B03EC" w:rsidRDefault="000779EC" w:rsidP="000779EC">
                      <w:pPr>
                        <w:ind w:left="284" w:right="-40" w:hanging="284"/>
                        <w:jc w:val="center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>ȚÂȚARU MARIA</w:t>
                      </w:r>
                    </w:p>
                    <w:p w14:paraId="49793798" w14:textId="77777777" w:rsidR="000779EC" w:rsidRPr="001B03EC" w:rsidRDefault="000779EC" w:rsidP="000779EC">
                      <w:pPr>
                        <w:ind w:left="284" w:right="-41" w:hanging="284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</w:p>
                    <w:p w14:paraId="4A56A041" w14:textId="77777777" w:rsidR="000779EC" w:rsidRDefault="000779EC" w:rsidP="000779EC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  <w:r w:rsidRPr="003F4C23">
                        <w:rPr>
                          <w:rFonts w:ascii="Tahoma" w:hAnsi="Tahoma" w:cs="Tahoma"/>
                          <w:b/>
                          <w:lang w:val="pt-BR"/>
                        </w:rPr>
                        <w:t xml:space="preserve">    </w:t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………………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…..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784EB5E0" w14:textId="77777777" w:rsidR="000779EC" w:rsidRDefault="000779EC" w:rsidP="000779EC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</w:p>
                    <w:p w14:paraId="7EA45186" w14:textId="77777777" w:rsidR="000779EC" w:rsidRPr="002C4221" w:rsidRDefault="000779EC" w:rsidP="000779EC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  <w:i/>
                        </w:rPr>
                      </w:pP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00D88B54" w14:textId="77777777" w:rsidR="000779EC" w:rsidRDefault="000779EC" w:rsidP="000779EC">
                      <w:pPr>
                        <w:ind w:left="284" w:hanging="284"/>
                        <w:rPr>
                          <w:rFonts w:ascii="Tahoma" w:hAnsi="Tahoma" w:cs="Tahoma"/>
                          <w:bCs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bCs/>
                          <w:lang w:val="it-IT"/>
                        </w:rPr>
                        <w:t xml:space="preserve">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5B13">
        <w:rPr>
          <w:rFonts w:ascii="Tahoma" w:hAnsi="Tahoma" w:cs="Tahoma"/>
          <w:noProof/>
        </w:rPr>
        <w:drawing>
          <wp:inline distT="0" distB="0" distL="0" distR="0" wp14:anchorId="42AE8C43" wp14:editId="518893E4">
            <wp:extent cx="6179820" cy="7886700"/>
            <wp:effectExtent l="0" t="0" r="0" b="0"/>
            <wp:docPr id="3203113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015E4" w14:textId="5B6330F9" w:rsidR="005346FF" w:rsidRPr="005346FF" w:rsidRDefault="000779EC" w:rsidP="000779EC">
      <w:pPr>
        <w:tabs>
          <w:tab w:val="left" w:pos="240"/>
          <w:tab w:val="left" w:pos="567"/>
        </w:tabs>
        <w:spacing w:line="276" w:lineRule="auto"/>
        <w:ind w:right="-19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sectPr w:rsidR="005346FF" w:rsidRPr="005346FF" w:rsidSect="000779EC">
      <w:pgSz w:w="12240" w:h="15840"/>
      <w:pgMar w:top="568" w:right="1080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F7B"/>
    <w:multiLevelType w:val="hybridMultilevel"/>
    <w:tmpl w:val="4F0838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B0438"/>
    <w:multiLevelType w:val="hybridMultilevel"/>
    <w:tmpl w:val="2340B988"/>
    <w:lvl w:ilvl="0" w:tplc="8F040B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011438"/>
    <w:multiLevelType w:val="hybridMultilevel"/>
    <w:tmpl w:val="89A02232"/>
    <w:lvl w:ilvl="0" w:tplc="57445962">
      <w:start w:val="1"/>
      <w:numFmt w:val="lowerLetter"/>
      <w:lvlText w:val="%1)"/>
      <w:lvlJc w:val="left"/>
      <w:pPr>
        <w:ind w:left="1371" w:hanging="261"/>
      </w:pPr>
      <w:rPr>
        <w:rFonts w:ascii="Tahoma" w:eastAsia="Arial" w:hAnsi="Tahoma" w:cs="Tahoma" w:hint="default"/>
        <w:b w:val="0"/>
        <w:bCs w:val="0"/>
        <w:i w:val="0"/>
        <w:iCs w:val="0"/>
        <w:color w:val="000000" w:themeColor="text1"/>
        <w:spacing w:val="-1"/>
        <w:w w:val="100"/>
        <w:sz w:val="24"/>
        <w:szCs w:val="24"/>
      </w:rPr>
    </w:lvl>
    <w:lvl w:ilvl="1" w:tplc="9E06B314">
      <w:numFmt w:val="bullet"/>
      <w:lvlText w:val="•"/>
      <w:lvlJc w:val="left"/>
      <w:pPr>
        <w:ind w:left="2202" w:hanging="261"/>
      </w:pPr>
    </w:lvl>
    <w:lvl w:ilvl="2" w:tplc="B4802616">
      <w:numFmt w:val="bullet"/>
      <w:lvlText w:val="•"/>
      <w:lvlJc w:val="left"/>
      <w:pPr>
        <w:ind w:left="3024" w:hanging="261"/>
      </w:pPr>
    </w:lvl>
    <w:lvl w:ilvl="3" w:tplc="93968790">
      <w:numFmt w:val="bullet"/>
      <w:lvlText w:val="•"/>
      <w:lvlJc w:val="left"/>
      <w:pPr>
        <w:ind w:left="3846" w:hanging="261"/>
      </w:pPr>
    </w:lvl>
    <w:lvl w:ilvl="4" w:tplc="1FDED872">
      <w:numFmt w:val="bullet"/>
      <w:lvlText w:val="•"/>
      <w:lvlJc w:val="left"/>
      <w:pPr>
        <w:ind w:left="4668" w:hanging="261"/>
      </w:pPr>
    </w:lvl>
    <w:lvl w:ilvl="5" w:tplc="4BD482A4">
      <w:numFmt w:val="bullet"/>
      <w:lvlText w:val="•"/>
      <w:lvlJc w:val="left"/>
      <w:pPr>
        <w:ind w:left="5490" w:hanging="261"/>
      </w:pPr>
    </w:lvl>
    <w:lvl w:ilvl="6" w:tplc="55680206">
      <w:numFmt w:val="bullet"/>
      <w:lvlText w:val="•"/>
      <w:lvlJc w:val="left"/>
      <w:pPr>
        <w:ind w:left="6312" w:hanging="261"/>
      </w:pPr>
    </w:lvl>
    <w:lvl w:ilvl="7" w:tplc="F7B0C160">
      <w:numFmt w:val="bullet"/>
      <w:lvlText w:val="•"/>
      <w:lvlJc w:val="left"/>
      <w:pPr>
        <w:ind w:left="7135" w:hanging="261"/>
      </w:pPr>
    </w:lvl>
    <w:lvl w:ilvl="8" w:tplc="F78C5342">
      <w:numFmt w:val="bullet"/>
      <w:lvlText w:val="•"/>
      <w:lvlJc w:val="left"/>
      <w:pPr>
        <w:ind w:left="7957" w:hanging="261"/>
      </w:pPr>
    </w:lvl>
  </w:abstractNum>
  <w:abstractNum w:abstractNumId="3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B1269D"/>
    <w:multiLevelType w:val="hybridMultilevel"/>
    <w:tmpl w:val="A9F0FF5C"/>
    <w:lvl w:ilvl="0" w:tplc="16505C62">
      <w:start w:val="4"/>
      <w:numFmt w:val="bullet"/>
      <w:lvlText w:val="-"/>
      <w:lvlJc w:val="left"/>
      <w:pPr>
        <w:ind w:left="720" w:hanging="360"/>
      </w:pPr>
      <w:rPr>
        <w:rFonts w:ascii="Tahoma" w:eastAsia="PMingLiU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960268">
    <w:abstractNumId w:val="1"/>
  </w:num>
  <w:num w:numId="2" w16cid:durableId="1803116495">
    <w:abstractNumId w:val="0"/>
  </w:num>
  <w:num w:numId="3" w16cid:durableId="447357873">
    <w:abstractNumId w:val="4"/>
  </w:num>
  <w:num w:numId="4" w16cid:durableId="58110809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51174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4135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F6"/>
    <w:rsid w:val="00023C53"/>
    <w:rsid w:val="000304D7"/>
    <w:rsid w:val="00034DD4"/>
    <w:rsid w:val="0005024F"/>
    <w:rsid w:val="00071C40"/>
    <w:rsid w:val="000779EC"/>
    <w:rsid w:val="00077ED1"/>
    <w:rsid w:val="000D63AD"/>
    <w:rsid w:val="00131703"/>
    <w:rsid w:val="001464D7"/>
    <w:rsid w:val="00150FDE"/>
    <w:rsid w:val="001550F1"/>
    <w:rsid w:val="001A2E3E"/>
    <w:rsid w:val="001A7D8F"/>
    <w:rsid w:val="001B0E4A"/>
    <w:rsid w:val="001C42BB"/>
    <w:rsid w:val="001D6111"/>
    <w:rsid w:val="001F3ECB"/>
    <w:rsid w:val="002132A1"/>
    <w:rsid w:val="00262344"/>
    <w:rsid w:val="00282A19"/>
    <w:rsid w:val="00285E43"/>
    <w:rsid w:val="00290BFE"/>
    <w:rsid w:val="002A2BA9"/>
    <w:rsid w:val="002B035C"/>
    <w:rsid w:val="002B047C"/>
    <w:rsid w:val="00305DF8"/>
    <w:rsid w:val="003158A0"/>
    <w:rsid w:val="003218E4"/>
    <w:rsid w:val="00335ADF"/>
    <w:rsid w:val="00352E6F"/>
    <w:rsid w:val="00357C54"/>
    <w:rsid w:val="0036093A"/>
    <w:rsid w:val="00372817"/>
    <w:rsid w:val="00395B13"/>
    <w:rsid w:val="003C0488"/>
    <w:rsid w:val="004173DC"/>
    <w:rsid w:val="00430D25"/>
    <w:rsid w:val="00432EBF"/>
    <w:rsid w:val="00490A64"/>
    <w:rsid w:val="004F2F17"/>
    <w:rsid w:val="005149BB"/>
    <w:rsid w:val="0052321E"/>
    <w:rsid w:val="0053051A"/>
    <w:rsid w:val="005346FF"/>
    <w:rsid w:val="00540FE2"/>
    <w:rsid w:val="0056121D"/>
    <w:rsid w:val="00581A0D"/>
    <w:rsid w:val="005A4D31"/>
    <w:rsid w:val="005A7143"/>
    <w:rsid w:val="005B122F"/>
    <w:rsid w:val="005B3A81"/>
    <w:rsid w:val="005C3D4D"/>
    <w:rsid w:val="005F5AD0"/>
    <w:rsid w:val="006569F6"/>
    <w:rsid w:val="0068321D"/>
    <w:rsid w:val="00692D26"/>
    <w:rsid w:val="00697F7F"/>
    <w:rsid w:val="006A53B4"/>
    <w:rsid w:val="006C618D"/>
    <w:rsid w:val="006D3437"/>
    <w:rsid w:val="00704C5C"/>
    <w:rsid w:val="00715EF7"/>
    <w:rsid w:val="007279C4"/>
    <w:rsid w:val="0074572C"/>
    <w:rsid w:val="007529BB"/>
    <w:rsid w:val="007872BD"/>
    <w:rsid w:val="00794B6D"/>
    <w:rsid w:val="007B179B"/>
    <w:rsid w:val="007F0623"/>
    <w:rsid w:val="00801592"/>
    <w:rsid w:val="00802D1B"/>
    <w:rsid w:val="00805840"/>
    <w:rsid w:val="00806B04"/>
    <w:rsid w:val="00816E8A"/>
    <w:rsid w:val="008347AD"/>
    <w:rsid w:val="0084231A"/>
    <w:rsid w:val="00847978"/>
    <w:rsid w:val="008601EA"/>
    <w:rsid w:val="00873121"/>
    <w:rsid w:val="0087527B"/>
    <w:rsid w:val="00886844"/>
    <w:rsid w:val="00895C5F"/>
    <w:rsid w:val="008B1A44"/>
    <w:rsid w:val="008B447B"/>
    <w:rsid w:val="008B74B8"/>
    <w:rsid w:val="008D3929"/>
    <w:rsid w:val="008D5622"/>
    <w:rsid w:val="008F51D2"/>
    <w:rsid w:val="00914EA9"/>
    <w:rsid w:val="00933BE0"/>
    <w:rsid w:val="00961C1A"/>
    <w:rsid w:val="00966CB3"/>
    <w:rsid w:val="00991D8F"/>
    <w:rsid w:val="00997E05"/>
    <w:rsid w:val="009B2F7D"/>
    <w:rsid w:val="009B3C0B"/>
    <w:rsid w:val="009E14EE"/>
    <w:rsid w:val="00A04476"/>
    <w:rsid w:val="00A24609"/>
    <w:rsid w:val="00A332FB"/>
    <w:rsid w:val="00A64672"/>
    <w:rsid w:val="00A64BC8"/>
    <w:rsid w:val="00A74083"/>
    <w:rsid w:val="00A90414"/>
    <w:rsid w:val="00AA1AC5"/>
    <w:rsid w:val="00AA7DBB"/>
    <w:rsid w:val="00AC1D54"/>
    <w:rsid w:val="00AD3B46"/>
    <w:rsid w:val="00AD4141"/>
    <w:rsid w:val="00AE707F"/>
    <w:rsid w:val="00AF5EBA"/>
    <w:rsid w:val="00B0209C"/>
    <w:rsid w:val="00B04A7E"/>
    <w:rsid w:val="00B12672"/>
    <w:rsid w:val="00B26B5C"/>
    <w:rsid w:val="00B304B4"/>
    <w:rsid w:val="00B3297D"/>
    <w:rsid w:val="00B43813"/>
    <w:rsid w:val="00B44614"/>
    <w:rsid w:val="00B67B6B"/>
    <w:rsid w:val="00B800D8"/>
    <w:rsid w:val="00B85BC9"/>
    <w:rsid w:val="00BD040C"/>
    <w:rsid w:val="00BE3086"/>
    <w:rsid w:val="00BF4C2D"/>
    <w:rsid w:val="00C2641F"/>
    <w:rsid w:val="00C36021"/>
    <w:rsid w:val="00C41E71"/>
    <w:rsid w:val="00C4497C"/>
    <w:rsid w:val="00C46B7E"/>
    <w:rsid w:val="00C50CF8"/>
    <w:rsid w:val="00C56683"/>
    <w:rsid w:val="00C60B73"/>
    <w:rsid w:val="00C66F64"/>
    <w:rsid w:val="00C71B94"/>
    <w:rsid w:val="00C93C09"/>
    <w:rsid w:val="00CD27A4"/>
    <w:rsid w:val="00CD77E8"/>
    <w:rsid w:val="00CE74CF"/>
    <w:rsid w:val="00D049DF"/>
    <w:rsid w:val="00D27D18"/>
    <w:rsid w:val="00D5468E"/>
    <w:rsid w:val="00D54BF6"/>
    <w:rsid w:val="00D609CD"/>
    <w:rsid w:val="00D759A6"/>
    <w:rsid w:val="00D961D7"/>
    <w:rsid w:val="00DC0D74"/>
    <w:rsid w:val="00DE5436"/>
    <w:rsid w:val="00DF3DF7"/>
    <w:rsid w:val="00E21241"/>
    <w:rsid w:val="00E214E6"/>
    <w:rsid w:val="00E6000E"/>
    <w:rsid w:val="00E7338F"/>
    <w:rsid w:val="00EA65A2"/>
    <w:rsid w:val="00EB1D70"/>
    <w:rsid w:val="00EB2834"/>
    <w:rsid w:val="00EB74DA"/>
    <w:rsid w:val="00ED0D24"/>
    <w:rsid w:val="00EE08C9"/>
    <w:rsid w:val="00EE4E43"/>
    <w:rsid w:val="00EE7615"/>
    <w:rsid w:val="00EF0136"/>
    <w:rsid w:val="00EF1473"/>
    <w:rsid w:val="00EF5E06"/>
    <w:rsid w:val="00F32A84"/>
    <w:rsid w:val="00F346B6"/>
    <w:rsid w:val="00F46CFC"/>
    <w:rsid w:val="00F64CC6"/>
    <w:rsid w:val="00F83389"/>
    <w:rsid w:val="00F85C74"/>
    <w:rsid w:val="00F86633"/>
    <w:rsid w:val="00F93E2A"/>
    <w:rsid w:val="00F967F2"/>
    <w:rsid w:val="00FB3DF4"/>
    <w:rsid w:val="00FD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0FDF"/>
  <w15:docId w15:val="{7EC48EAE-B549-4FEE-B135-C9451DCA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F6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D54BF6"/>
    <w:rPr>
      <w:color w:val="000080"/>
      <w:u w:val="single"/>
    </w:rPr>
  </w:style>
  <w:style w:type="paragraph" w:styleId="Corptext">
    <w:name w:val="Body Text"/>
    <w:basedOn w:val="Normal"/>
    <w:link w:val="CorptextCaracter"/>
    <w:rsid w:val="00D54BF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D54BF6"/>
    <w:rPr>
      <w:rFonts w:ascii="Times New Roman" w:eastAsia="PMingLiU" w:hAnsi="Times New Roman" w:cs="Times New Roman"/>
      <w:sz w:val="24"/>
      <w:szCs w:val="24"/>
      <w:lang w:val="ro-RO" w:eastAsia="ar-SA"/>
    </w:rPr>
  </w:style>
  <w:style w:type="paragraph" w:styleId="Frspaiere">
    <w:name w:val="No Spacing"/>
    <w:link w:val="FrspaiereCaracter"/>
    <w:uiPriority w:val="1"/>
    <w:qFormat/>
    <w:rsid w:val="00D54BF6"/>
    <w:pPr>
      <w:spacing w:after="0" w:line="240" w:lineRule="auto"/>
    </w:pPr>
  </w:style>
  <w:style w:type="paragraph" w:styleId="Listparagraf">
    <w:name w:val="List Paragraph"/>
    <w:basedOn w:val="Normal"/>
    <w:uiPriority w:val="1"/>
    <w:qFormat/>
    <w:rsid w:val="00D54BF6"/>
    <w:pPr>
      <w:ind w:left="720"/>
      <w:contextualSpacing/>
    </w:p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D54BF6"/>
  </w:style>
  <w:style w:type="paragraph" w:styleId="TextnBalon">
    <w:name w:val="Balloon Text"/>
    <w:basedOn w:val="Normal"/>
    <w:link w:val="TextnBalonCaracter"/>
    <w:uiPriority w:val="99"/>
    <w:semiHidden/>
    <w:unhideWhenUsed/>
    <w:rsid w:val="00C50CF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0CF8"/>
    <w:rPr>
      <w:rFonts w:ascii="Segoe UI" w:eastAsia="PMingLiU" w:hAnsi="Segoe UI" w:cs="Segoe UI"/>
      <w:sz w:val="18"/>
      <w:szCs w:val="18"/>
      <w:lang w:val="ro-RO" w:eastAsia="ar-SA"/>
    </w:rPr>
  </w:style>
  <w:style w:type="character" w:styleId="HyperlinkParcurs">
    <w:name w:val="FollowedHyperlink"/>
    <w:basedOn w:val="Fontdeparagrafimplicit"/>
    <w:uiPriority w:val="99"/>
    <w:semiHidden/>
    <w:unhideWhenUsed/>
    <w:rsid w:val="008B1A44"/>
    <w:rPr>
      <w:color w:val="954F72" w:themeColor="followedHyperlink"/>
      <w:u w:val="single"/>
    </w:rPr>
  </w:style>
  <w:style w:type="character" w:customStyle="1" w:styleId="panchor">
    <w:name w:val="panchor"/>
    <w:basedOn w:val="Fontdeparagrafimplicit"/>
    <w:rsid w:val="003158A0"/>
  </w:style>
  <w:style w:type="character" w:customStyle="1" w:styleId="Bodytext3">
    <w:name w:val="Body text (3)_"/>
    <w:link w:val="Bodytext30"/>
    <w:locked/>
    <w:rsid w:val="00CD27A4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D27A4"/>
    <w:pPr>
      <w:widowControl w:val="0"/>
      <w:shd w:val="clear" w:color="auto" w:fill="FFFFFF"/>
      <w:suppressAutoHyphens w:val="0"/>
      <w:spacing w:after="600" w:line="324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F967F2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5346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primariasaucest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DB737A2F-D019-4ADE-A018-65FF502D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heracleea.gavril@gmail.com</cp:lastModifiedBy>
  <cp:revision>2</cp:revision>
  <cp:lastPrinted>2026-04-01T12:22:00Z</cp:lastPrinted>
  <dcterms:created xsi:type="dcterms:W3CDTF">2026-04-01T12:32:00Z</dcterms:created>
  <dcterms:modified xsi:type="dcterms:W3CDTF">2026-04-01T12:32:00Z</dcterms:modified>
</cp:coreProperties>
</file>